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TOURS PANASUR E.I.R.L.</w:t>
      </w:r>
    </w:p>
    <w:p>
      <w:pPr>
        <w:jc w:val="center"/>
      </w:pPr>
      <w:r>
        <w:rPr>
          <w:b/>
          <w:color w:val="1A6B4E"/>
          <w:sz w:val="24"/>
        </w:rPr>
        <w:t>SISTEMA INTEGRADO DE GESTIÓN</w:t>
      </w:r>
    </w:p>
    <w:p>
      <w:pPr>
        <w:jc w:val="center"/>
      </w:pPr>
      <w:r>
        <w:rPr>
          <w:b/>
          <w:sz w:val="32"/>
        </w:rPr>
        <w:t>Manual del Sistema Integrado de Gestión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Código:</w:t>
            </w:r>
          </w:p>
        </w:tc>
        <w:tc>
          <w:tcPr>
            <w:tcW w:type="dxa" w:w="2160"/>
          </w:tcPr>
          <w:p>
            <w:r>
              <w:t>TP-MAN-SIG-001</w:t>
            </w:r>
          </w:p>
        </w:tc>
        <w:tc>
          <w:tcPr>
            <w:tcW w:type="dxa" w:w="2160"/>
          </w:tcPr>
          <w:p>
            <w:r>
              <w:t>Versión: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Área:</w:t>
            </w:r>
          </w:p>
        </w:tc>
        <w:tc>
          <w:tcPr>
            <w:tcW w:type="dxa" w:w="2160"/>
          </w:tcPr>
          <w:p>
            <w:r>
              <w:t>SIG</w:t>
            </w:r>
          </w:p>
        </w:tc>
        <w:tc>
          <w:tcPr>
            <w:tcW w:type="dxa" w:w="2160"/>
          </w:tcPr>
          <w:p>
            <w:r>
              <w:t>Fecha:</w:t>
            </w:r>
          </w:p>
        </w:tc>
        <w:tc>
          <w:tcPr>
            <w:tcW w:type="dxa" w:w="2160"/>
          </w:tcPr>
          <w:p>
            <w:r>
              <w:t>2026-04-03</w:t>
            </w:r>
          </w:p>
        </w:tc>
      </w:tr>
      <w:tr>
        <w:tc>
          <w:tcPr>
            <w:tcW w:type="dxa" w:w="2160"/>
          </w:tcPr>
          <w:p>
            <w:r>
              <w:t>Elaborado:</w:t>
            </w:r>
          </w:p>
        </w:tc>
        <w:tc>
          <w:tcPr>
            <w:tcW w:type="dxa" w:w="2160"/>
          </w:tcPr>
          <w:p>
            <w:r>
              <w:t>INNOVAQ SOLUTIONS</w:t>
            </w:r>
          </w:p>
        </w:tc>
        <w:tc>
          <w:tcPr>
            <w:tcW w:type="dxa" w:w="2160"/>
          </w:tcPr>
          <w:p>
            <w:r>
              <w:t>Revisado:</w:t>
            </w:r>
          </w:p>
        </w:tc>
        <w:tc>
          <w:tcPr>
            <w:tcW w:type="dxa" w:w="2160"/>
          </w:tcPr>
          <w:p>
            <w:r>
              <w:t>Supervisor SST</w:t>
            </w:r>
          </w:p>
        </w:tc>
      </w:tr>
      <w:tr>
        <w:tc>
          <w:tcPr>
            <w:tcW w:type="dxa" w:w="2160"/>
          </w:tcPr>
          <w:p>
            <w:r>
              <w:t>Aprobado:</w:t>
            </w:r>
          </w:p>
        </w:tc>
        <w:tc>
          <w:tcPr>
            <w:tcW w:type="dxa" w:w="2160"/>
          </w:tcPr>
          <w:p>
            <w:r>
              <w:t>Gerente General</w:t>
            </w:r>
          </w:p>
        </w:tc>
        <w:tc>
          <w:tcPr>
            <w:tcW w:type="dxa" w:w="2160"/>
          </w:tcPr>
          <w:p>
            <w:r>
              <w:t>Páginas:</w:t>
            </w:r>
          </w:p>
        </w:tc>
        <w:tc>
          <w:tcPr>
            <w:tcW w:type="dxa" w:w="2160"/>
          </w:tcPr>
          <w:p>
            <w:r>
              <w:t>1 de 10</w:t>
            </w:r>
          </w:p>
        </w:tc>
      </w:tr>
    </w:tbl>
    <w:p/>
    <w:p>
      <w:pPr>
        <w:pStyle w:val="Heading2"/>
      </w:pPr>
      <w:r>
        <w:t>1. Objeto y Campo de Aplicación</w:t>
      </w:r>
    </w:p>
    <w:p>
      <w:r>
        <w:t>Este manual describe el Sistema Integrado de Gestión (SIG) de Tours Panasur E.I.R.L., que integra los requisitos de ISO 9001:2015, ISO 14001:2015, ISO 45001:2018 e ISO 37001:2016 bajo la estructura de alto nivel del Annex SL. Aplica a todas las operaciones de transporte de carga y obras de ingeniería, incluyendo el proyecto CSF Hanaqpampa para ENGIE Energía Perú.</w:t>
      </w:r>
    </w:p>
    <w:p>
      <w:pPr>
        <w:pStyle w:val="Heading2"/>
      </w:pPr>
      <w:r>
        <w:t>2. Referencias Normativas</w:t>
      </w:r>
    </w:p>
    <w:p>
      <w:r>
        <w:t>ISO 9001:2015 — Sistemas de gestión de la calidad</w:t>
      </w:r>
    </w:p>
    <w:p>
      <w:r>
        <w:t>ISO 14001:2015 — Sistemas de gestión ambiental</w:t>
      </w:r>
    </w:p>
    <w:p>
      <w:r>
        <w:t>ISO 45001:2018 — Sistemas de gestión de seguridad y salud en el trabajo</w:t>
      </w:r>
    </w:p>
    <w:p>
      <w:r>
        <w:t>ISO 37001:2016 — Sistemas de gestión antisoborno</w:t>
      </w:r>
    </w:p>
    <w:p>
      <w:r>
        <w:t>Ley 29783 — Ley de Seguridad y Salud en el Trabajo (Perú)</w:t>
      </w:r>
    </w:p>
    <w:p>
      <w:r>
        <w:t>DS 005-2012-TR — Reglamento de la Ley 29783</w:t>
      </w:r>
    </w:p>
    <w:p>
      <w:pPr>
        <w:pStyle w:val="Heading2"/>
      </w:pPr>
      <w:r>
        <w:t>3. Contexto de la Organización</w:t>
      </w:r>
    </w:p>
    <w:p>
      <w:r>
        <w:t>Tours Panasur E.I.R.L. es una empresa peruana dedicada al transporte de carga pesada y obras de ingeniería civil. Opera en el sector construcción y energía, con presencia en proyectos de gran envergadura como centrales solares fotovoltaicas. La organización identifica sus partes interesadas, requisitos legales y contexto interno/externo según las matrices TP-MAT-SIG-001, TP-MAT-SIG-002 y TP-MAT-SIG-003.</w:t>
      </w:r>
    </w:p>
    <w:p>
      <w:pPr>
        <w:pStyle w:val="Heading2"/>
      </w:pPr>
      <w:r>
        <w:t>4. Liderazgo y Compromiso</w:t>
      </w:r>
    </w:p>
    <w:p>
      <w:r>
        <w:t>La Alta Dirección demuestra su compromiso mediante la Política SSTMA (TP-POL-SIG-001), la asignación de recursos, la definición de roles y responsabilidades, y la participación activa en las revisiones por la dirección (TP-PRO-SIG-003).</w:t>
      </w:r>
    </w:p>
    <w:p>
      <w:pPr>
        <w:pStyle w:val="Heading2"/>
      </w:pPr>
      <w:r>
        <w:t>5. Planificación</w:t>
      </w:r>
    </w:p>
    <w:p>
      <w:r>
        <w:t>La planificación del SIG incluye:</w:t>
      </w:r>
    </w:p>
    <w:p>
      <w:r>
        <w:t>- Identificación de riesgos y oportunidades (TP-MAT-SIG-002)</w:t>
      </w:r>
    </w:p>
    <w:p>
      <w:r>
        <w:t>- IPERC Línea Base (TP-MAT-SST-001) e IPERC Continuo (TP-PRO-SST-001)</w:t>
      </w:r>
    </w:p>
    <w:p>
      <w:r>
        <w:t>- Matriz de aspectos e impactos ambientales (TP-MAT-AMB-001)</w:t>
      </w:r>
    </w:p>
    <w:p>
      <w:r>
        <w:t>- Objetivos e indicadores del SIG</w:t>
      </w:r>
    </w:p>
    <w:p>
      <w:r>
        <w:t>- Programa de auditorías (TP-PRG-SIG-001)</w:t>
      </w:r>
    </w:p>
    <w:p>
      <w:pPr>
        <w:pStyle w:val="Heading2"/>
      </w:pPr>
      <w:r>
        <w:t>6. Apoyo</w:t>
      </w:r>
    </w:p>
    <w:p>
      <w:r>
        <w:t>Recursos, competencias (TP-MAT-RRH-001), toma de conciencia, comunicación (TP-MAT-SIG-004) e información documentada (TP-PRO-SIG-001).</w:t>
      </w:r>
    </w:p>
    <w:p>
      <w:pPr>
        <w:pStyle w:val="Heading2"/>
      </w:pPr>
      <w:r>
        <w:t>7. Operación</w:t>
      </w:r>
    </w:p>
    <w:p>
      <w:r>
        <w:t>Control operacional mediante procedimientos (Nivel II), PETS (Nivel III), gestión de cambios (TP-PRO-SIG-005), preparación ante emergencias (TP-PLA-SST-002), gestión de proveedores (TP-PRO-ADM-001) y control de calidad (TP-PRO-CAL-001).</w:t>
      </w:r>
    </w:p>
    <w:p>
      <w:pPr>
        <w:pStyle w:val="Heading2"/>
      </w:pPr>
      <w:r>
        <w:t>8. Evaluación del Desempeño</w:t>
      </w:r>
    </w:p>
    <w:p>
      <w:r>
        <w:t>Seguimiento, medición, análisis y evaluación mediante auditorías internas (TP-PRO-SIG-004), inspecciones (TP-PRO-SST-003), satisfacción del cliente (TP-PRO-CAL-002) y revisión por la dirección (TP-PRO-SIG-003).</w:t>
      </w:r>
    </w:p>
    <w:p>
      <w:pPr>
        <w:pStyle w:val="Heading2"/>
      </w:pPr>
      <w:r>
        <w:t>9. Mejora</w:t>
      </w:r>
    </w:p>
    <w:p>
      <w:r>
        <w:t>Gestión de no conformidades y acciones correctivas (TP-PRO-SIG-002), investigación de incidentes (TP-PRO-SST-002), gestión de aspectos ambientales (TP-PRO-AMB-001) y mejora continua bajo el ciclo PHVA.</w:t>
      </w:r>
    </w:p>
    <w:p/>
    <w:p>
      <w:pPr>
        <w:jc w:val="center"/>
      </w:pPr>
      <w:r>
        <w:rPr>
          <w:i/>
          <w:color w:val="94A3B8"/>
          <w:sz w:val="16"/>
        </w:rPr>
        <w:t>Documento controlado — SIG 360° Tours Panasur E.I.R.L.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