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pPr>
      <w:r w:rsidDel="00000000" w:rsidR="00000000" w:rsidRPr="00000000">
        <w:rPr>
          <w:b w:val="1"/>
          <w:bCs w:val="1"/>
          <w:color w:val="8e3b6d"/>
          <w:sz w:val="28"/>
          <w:szCs w:val="28"/>
          <w:rtl w:val="0"/>
        </w:rPr>
        <w:t xml:space="preserve">SASB2026</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color w:val="6b7280"/>
          <w:sz w:val="24"/>
          <w:szCs w:val="24"/>
          <w:rtl w:val="0"/>
        </w:rPr>
        <w:t xml:space="preserve">Relatório do Sistema</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sz w:val="36"/>
          <w:szCs w:val="36"/>
          <w:rtl w:val="0"/>
        </w:rPr>
        <w:t xml:space="preserve">RELATÓRIO TÉCNICO E GERENCIAL</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sz w:val="30"/>
          <w:szCs w:val="30"/>
          <w:rtl w:val="0"/>
        </w:rPr>
        <w:t xml:space="preserve">Sistema de Agendamento para Salão de Beleza</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2"/>
          <w:szCs w:val="22"/>
          <w:rtl w:val="0"/>
        </w:rPr>
        <w:t xml:space="preserve">Código do Projeto: </w:t>
      </w:r>
      <w:r w:rsidDel="00000000" w:rsidR="00000000" w:rsidRPr="00000000">
        <w:rPr>
          <w:sz w:val="22"/>
          <w:szCs w:val="22"/>
          <w:rtl w:val="0"/>
        </w:rPr>
        <w:t xml:space="preserve">SASB2026</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Cliente: Salão de Beleza – Gestão Interna e Clientes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i w:val="1"/>
          <w:iCs w:val="1"/>
          <w:sz w:val="22"/>
          <w:szCs w:val="22"/>
          <w:rtl w:val="0"/>
        </w:rPr>
        <w:t xml:space="preserve">SWFactory Consultoria e Sistemas Ltda.</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i w:val="1"/>
          <w:iCs w:val="1"/>
          <w:color w:val="6b7280"/>
          <w:sz w:val="21"/>
          <w:szCs w:val="21"/>
          <w:rtl w:val="0"/>
        </w:rPr>
        <w:t xml:space="preserve">Análise consolidada dos artefatos de engenharia de software do projeto: Documento de Requisitos (DRE), Estimativa de Tamanho (EST), Cronograma (CRO), código-fonte implementado (repositório completo, incluindo back-end, front-end e suíte de testes) e evidências de teste.</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b w:val="1"/>
          <w:bCs w:val="1"/>
          <w:sz w:val="22"/>
          <w:szCs w:val="22"/>
          <w:rtl w:val="0"/>
        </w:rPr>
        <w:t xml:space="preserve">Equipe responsável: </w:t>
      </w:r>
      <w:r w:rsidDel="00000000" w:rsidR="00000000" w:rsidRPr="00000000">
        <w:rPr>
          <w:rtl w:val="0"/>
        </w:rPr>
        <w:t xml:space="preserve">Álvaro</w:t>
      </w:r>
      <w:r w:rsidDel="00000000" w:rsidR="00000000" w:rsidRPr="00000000">
        <w:rPr>
          <w:sz w:val="22"/>
          <w:szCs w:val="22"/>
          <w:rtl w:val="0"/>
        </w:rPr>
        <w:t xml:space="preserve"> · Clara · Pietro · Samuel · Wl</w:t>
      </w:r>
      <w:r w:rsidDel="00000000" w:rsidR="00000000" w:rsidRPr="00000000">
        <w:rPr>
          <w:rtl w:val="0"/>
        </w:rPr>
        <w:t xml:space="preserve">á</w:t>
      </w:r>
      <w:r w:rsidDel="00000000" w:rsidR="00000000" w:rsidRPr="00000000">
        <w:rPr>
          <w:sz w:val="22"/>
          <w:szCs w:val="22"/>
          <w:rtl w:val="0"/>
        </w:rPr>
        <w:t xml:space="preserve">dia</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2"/>
          <w:szCs w:val="22"/>
          <w:rtl w:val="0"/>
        </w:rPr>
        <w:t xml:space="preserve">Data do relatório: </w:t>
      </w:r>
      <w:r w:rsidDel="00000000" w:rsidR="00000000" w:rsidRPr="00000000">
        <w:rPr>
          <w:sz w:val="22"/>
          <w:szCs w:val="22"/>
          <w:rtl w:val="0"/>
        </w:rPr>
        <w:t xml:space="preserve">22 de junho de 2026 </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b w:val="1"/>
          <w:bCs w:val="1"/>
          <w:sz w:val="22"/>
          <w:szCs w:val="22"/>
          <w:rtl w:val="0"/>
        </w:rPr>
        <w:t xml:space="preserve">Última baseline disponível: </w:t>
      </w:r>
      <w:r w:rsidDel="00000000" w:rsidR="00000000" w:rsidRPr="00000000">
        <w:rPr>
          <w:sz w:val="22"/>
          <w:szCs w:val="22"/>
          <w:rtl w:val="0"/>
        </w:rPr>
        <w:t xml:space="preserve">Baseline de Análise v1.1 (06/06/2026)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Sumário</w:t>
      </w:r>
    </w:p>
    <w:p w:rsidR="00000000" w:rsidDel="00000000" w:rsidP="00000000" w:rsidRDefault="00000000" w:rsidRPr="00000000" w14:paraId="0000000E">
      <w:pPr>
        <w:spacing w:after="160" w:lineRule="auto"/>
        <w:rPr/>
      </w:pPr>
      <w:r w:rsidDel="00000000" w:rsidR="00000000" w:rsidRPr="00000000">
        <w:rPr>
          <w:rtl w:val="0"/>
        </w:rPr>
      </w:r>
    </w:p>
    <w:sdt>
      <w:sdtPr>
        <w:id w:val="-1478720628"/>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Sumário Executivo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Principais números do projeto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Visão Geral do Sistema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Perfis de usuário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Arquitetura e tecnologias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Estrutura do repositório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Documento de Requisitos (DRE)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Evolução entre as versões 1.0 e 1.1</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Requisitos funcionais (DRE v1.1) — visão consolidada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Regras de negócio relevantes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Estimativa de Tamanho do Projeto (EST)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Comparativo entre as estimativas v1.0 e v1.1</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Distribuição do esforço por fase (v1.1 — 124,80 h)</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Fatores de complexidade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Cronograma do Projeto (CRO)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Estrutura das releases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Marco inicial: Release 00 (linha de base de análise)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Alocação de responsáveis por requisito implementado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Marco final</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Status de Implementação (Código-Fonte)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b w:val="1"/>
              <w:bCs w:val="1"/>
              <w:i w:val="0"/>
              <w:iCs w:val="0"/>
              <w:smallCaps w:val="0"/>
              <w:strike w:val="0"/>
              <w:color w:val="000000"/>
              <w:sz w:val="22"/>
              <w:szCs w:val="22"/>
              <w:u w:val="none"/>
              <w:shd w:fill="auto" w:val="clear"/>
              <w:vertAlign w:val="baseline"/>
            </w:rPr>
          </w:pPr>
          <w:hyperlink w:anchor="_ap0i1ycnxzy6">
            <w:r w:rsidDel="00000000" w:rsidR="00000000" w:rsidRPr="00000000">
              <w:rPr>
                <w:b w:val="1"/>
                <w:bCs w:val="1"/>
                <w:i w:val="0"/>
                <w:iCs w:val="0"/>
                <w:smallCaps w:val="0"/>
                <w:strike w:val="0"/>
                <w:color w:val="000000"/>
                <w:sz w:val="22"/>
                <w:szCs w:val="22"/>
                <w:u w:val="none"/>
                <w:shd w:fill="auto" w:val="clear"/>
                <w:vertAlign w:val="baseline"/>
                <w:rtl w:val="0"/>
              </w:rPr>
              <w:t xml:space="preserve">6.1 Matriz de rastreabilidade requisito → implementação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e7jky4ybaa">
            <w:r w:rsidDel="00000000" w:rsidR="00000000" w:rsidRPr="00000000">
              <w:rPr>
                <w:b w:val="1"/>
                <w:bCs w:val="1"/>
                <w:i w:val="0"/>
                <w:iCs w:val="0"/>
                <w:smallCaps w:val="0"/>
                <w:strike w:val="0"/>
                <w:color w:val="000000"/>
                <w:sz w:val="22"/>
                <w:szCs w:val="22"/>
                <w:u w:val="none"/>
                <w:shd w:fill="auto" w:val="clear"/>
                <w:vertAlign w:val="baseline"/>
                <w:rtl w:val="0"/>
              </w:rPr>
              <w:t xml:space="preserve">6.2 Endpoints REST implementados</w:t>
            </w:r>
          </w:hyperlink>
          <w:hyperlink w:anchor="_o9e7jky4yb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Persistência, segurança e configuração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Testes e Qualidade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Casos de teste implementados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Análise de Riscos e Recomendações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Pontos fortes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Riscos e lacunas identificados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Recomendações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Conclusão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Sumário Executivo</w:t>
      </w:r>
    </w:p>
    <w:p w:rsidR="00000000" w:rsidDel="00000000" w:rsidP="00000000" w:rsidRDefault="00000000" w:rsidRPr="00000000" w14:paraId="00000030">
      <w:pPr>
        <w:spacing w:after="160" w:lineRule="auto"/>
        <w:rPr/>
      </w:pPr>
      <w:r w:rsidDel="00000000" w:rsidR="00000000" w:rsidRPr="00000000">
        <w:rPr>
          <w:b w:val="0"/>
          <w:bCs w:val="0"/>
          <w:i w:val="0"/>
          <w:iCs w:val="0"/>
          <w:sz w:val="22"/>
          <w:szCs w:val="22"/>
          <w:rtl w:val="0"/>
        </w:rPr>
        <w:t xml:space="preserve">O Sistema de Agendamento para Salão de Beleza (</w:t>
      </w:r>
      <w:r w:rsidDel="00000000" w:rsidR="00000000" w:rsidRPr="00000000">
        <w:rPr>
          <w:b w:val="0"/>
          <w:bCs w:val="0"/>
          <w:i w:val="0"/>
          <w:iCs w:val="0"/>
          <w:sz w:val="22"/>
          <w:szCs w:val="22"/>
          <w:rtl w:val="0"/>
        </w:rPr>
        <w:t xml:space="preserve">SASB2026</w:t>
      </w:r>
      <w:r w:rsidDel="00000000" w:rsidR="00000000" w:rsidRPr="00000000">
        <w:rPr>
          <w:b w:val="0"/>
          <w:bCs w:val="0"/>
          <w:i w:val="0"/>
          <w:iCs w:val="0"/>
          <w:sz w:val="22"/>
          <w:szCs w:val="22"/>
          <w:rtl w:val="0"/>
        </w:rPr>
        <w:t xml:space="preserve">) é um sistema web full-stack desenvolvido para a disciplina de Engenharia de Software I, cobrindo o ciclo completo de levantamento de requisitos, estimativa, planejamento, implementação e testes. O projeto foi conduzido por uma equipe de cinco pessoas (Alvaro, Clara, Pietro, Samuel e Wladia) entre 25/05/2026 e 22/06/2026, sob processo iterativo de quatro releases (Release 00 a Release 03).</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1.1 Principais números do projeto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b w:val="1"/>
                <w:bCs w:val="1"/>
                <w:i w:val="0"/>
                <w:iCs w:val="0"/>
                <w:color w:val="8e3b6d"/>
                <w:sz w:val="20"/>
                <w:szCs w:val="20"/>
                <w:rtl w:val="0"/>
              </w:rPr>
              <w:t xml:space="preserve">Indicador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b w:val="1"/>
                <w:bCs w:val="1"/>
                <w:i w:val="0"/>
                <w:iCs w:val="0"/>
                <w:color w:val="8e3b6d"/>
                <w:sz w:val="20"/>
                <w:szCs w:val="20"/>
                <w:rtl w:val="0"/>
              </w:rPr>
              <w:t xml:space="preserve">Valor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b w:val="0"/>
                <w:bCs w:val="0"/>
                <w:i w:val="0"/>
                <w:iCs w:val="0"/>
                <w:color w:val="1f2937"/>
                <w:sz w:val="20"/>
                <w:szCs w:val="20"/>
                <w:rtl w:val="0"/>
              </w:rPr>
              <w:t xml:space="preserve">Duração planejada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b w:val="0"/>
                <w:bCs w:val="0"/>
                <w:i w:val="0"/>
                <w:iCs w:val="0"/>
                <w:color w:val="1f2937"/>
                <w:sz w:val="20"/>
                <w:szCs w:val="20"/>
                <w:rtl w:val="0"/>
              </w:rPr>
              <w:t xml:space="preserve">25/05/2026 a 22/06/2026 (≈ 4 semanas)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b w:val="0"/>
                <w:bCs w:val="0"/>
                <w:i w:val="0"/>
                <w:iCs w:val="0"/>
                <w:color w:val="1f2937"/>
                <w:sz w:val="20"/>
                <w:szCs w:val="20"/>
                <w:rtl w:val="0"/>
              </w:rPr>
              <w:t xml:space="preserve">Esforço total estimado (v1.1)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b w:val="0"/>
                <w:bCs w:val="0"/>
                <w:i w:val="0"/>
                <w:iCs w:val="0"/>
                <w:color w:val="1f2937"/>
                <w:sz w:val="20"/>
                <w:szCs w:val="20"/>
                <w:rtl w:val="0"/>
              </w:rPr>
              <w:t xml:space="preserve">124,80 horas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b w:val="0"/>
                <w:bCs w:val="0"/>
                <w:i w:val="0"/>
                <w:iCs w:val="0"/>
                <w:color w:val="1f2937"/>
                <w:sz w:val="20"/>
                <w:szCs w:val="20"/>
                <w:rtl w:val="0"/>
              </w:rPr>
              <w:t xml:space="preserve">Tamanho funcional (Pontos de Caso de Uso, v1.1)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b w:val="0"/>
                <w:bCs w:val="0"/>
                <w:i w:val="0"/>
                <w:iCs w:val="0"/>
                <w:color w:val="1f2937"/>
                <w:sz w:val="20"/>
                <w:szCs w:val="20"/>
                <w:rtl w:val="0"/>
              </w:rPr>
              <w:t xml:space="preserve">62,40 PCU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b w:val="0"/>
                <w:bCs w:val="0"/>
                <w:i w:val="0"/>
                <w:iCs w:val="0"/>
                <w:color w:val="1f2937"/>
                <w:sz w:val="20"/>
                <w:szCs w:val="20"/>
                <w:rtl w:val="0"/>
              </w:rPr>
              <w:t xml:space="preserve">Requisitos funcionais especificados (DRE v1.1)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b w:val="0"/>
                <w:bCs w:val="0"/>
                <w:i w:val="0"/>
                <w:iCs w:val="0"/>
                <w:color w:val="1f2937"/>
                <w:sz w:val="20"/>
                <w:szCs w:val="20"/>
                <w:rtl w:val="0"/>
              </w:rPr>
              <w:t xml:space="preserve">22 (RFS01–RFS22)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b w:val="0"/>
                <w:bCs w:val="0"/>
                <w:i w:val="0"/>
                <w:iCs w:val="0"/>
                <w:color w:val="1f2937"/>
                <w:sz w:val="20"/>
                <w:szCs w:val="20"/>
                <w:rtl w:val="0"/>
              </w:rPr>
              <w:t xml:space="preserve">Requisitos funcionais com código correspondente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b w:val="0"/>
                <w:bCs w:val="0"/>
                <w:i w:val="0"/>
                <w:iCs w:val="0"/>
                <w:color w:val="1f2937"/>
                <w:sz w:val="20"/>
                <w:szCs w:val="20"/>
                <w:rtl w:val="0"/>
              </w:rPr>
              <w:t xml:space="preserve">22 de 22 (100%) — ver ressalvas na Seção 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b w:val="0"/>
                <w:bCs w:val="0"/>
                <w:i w:val="0"/>
                <w:iCs w:val="0"/>
                <w:color w:val="1f2937"/>
                <w:sz w:val="20"/>
                <w:szCs w:val="20"/>
                <w:rtl w:val="0"/>
              </w:rPr>
              <w:t xml:space="preserve">Atores do sistema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b w:val="0"/>
                <w:bCs w:val="0"/>
                <w:i w:val="0"/>
                <w:iCs w:val="0"/>
                <w:color w:val="1f2937"/>
                <w:sz w:val="20"/>
                <w:szCs w:val="20"/>
                <w:rtl w:val="0"/>
              </w:rPr>
              <w:t xml:space="preserve">Administrador(a), Recepcionista, Profissional, Cliente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b w:val="0"/>
                <w:bCs w:val="0"/>
                <w:i w:val="0"/>
                <w:iCs w:val="0"/>
                <w:color w:val="1f2937"/>
                <w:sz w:val="20"/>
                <w:szCs w:val="20"/>
                <w:rtl w:val="0"/>
              </w:rPr>
              <w:t xml:space="preserve">Releases entregues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b w:val="0"/>
                <w:bCs w:val="0"/>
                <w:i w:val="0"/>
                <w:iCs w:val="0"/>
                <w:color w:val="1f2937"/>
                <w:sz w:val="20"/>
                <w:szCs w:val="20"/>
                <w:rtl w:val="0"/>
              </w:rPr>
              <w:t xml:space="preserve">4 (Release 00, 01, 02 e 03)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b w:val="0"/>
                <w:bCs w:val="0"/>
                <w:i w:val="0"/>
                <w:iCs w:val="0"/>
                <w:color w:val="1f2937"/>
                <w:sz w:val="20"/>
                <w:szCs w:val="20"/>
                <w:rtl w:val="0"/>
              </w:rPr>
              <w:t xml:space="preserve">Stack tecnológica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i w:val="0"/>
                <w:iCs w:val="0"/>
                <w:color w:val="1f2937"/>
                <w:sz w:val="20"/>
                <w:szCs w:val="20"/>
                <w:rtl w:val="0"/>
              </w:rPr>
              <w:t xml:space="preserve">Java 17 + Spring Boot 3.3.0 (back-end) · React + TypeScript + Vite (front-end)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b w:val="0"/>
                <w:bCs w:val="0"/>
                <w:i w:val="0"/>
                <w:iCs w:val="0"/>
                <w:color w:val="1f2937"/>
                <w:sz w:val="20"/>
                <w:szCs w:val="20"/>
                <w:rtl w:val="0"/>
              </w:rPr>
              <w:t xml:space="preserve">Casos de teste automatizados (Selenium/pytest)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b w:val="0"/>
                <w:bCs w:val="0"/>
                <w:i w:val="0"/>
                <w:iCs w:val="0"/>
                <w:color w:val="1f2937"/>
                <w:sz w:val="20"/>
                <w:szCs w:val="20"/>
                <w:rtl w:val="0"/>
              </w:rPr>
              <w:t xml:space="preserve">30 (8 Funcionário + 5 Cliente + 4 Serviço + 4 Agendamento + 4 Login + 3 Pagamento + 1 Caixa + 1 Relatórios)</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b w:val="0"/>
          <w:bCs w:val="0"/>
          <w:i w:val="0"/>
          <w:iCs w:val="0"/>
          <w:sz w:val="22"/>
          <w:szCs w:val="22"/>
          <w:rtl w:val="0"/>
        </w:rPr>
        <w:t xml:space="preserve">Em síntese, a documentação de análise (DRE, EST e CRO) está completa e versionada (v1.0 e v1.1), com baselines formalmente aprovadas pela equipe. Diferentemente do que uma análise preliminar do repositório poderia sugerir, a implementação cobre a totalidade dos 22 requisitos funcionais especificados no DRE v1.1, incluindo os quatro módulos de cadastro (Funcionário, Cliente, Serviço, Agendamento) e também autenticação, notificação, pagamentos (controle de caixa) e relatórios gerenciais. Esta revisão do relatório identifica, contudo, um conjunto de ressalvas relevantes sobre a qualidade e a completude dessa implementação, detalhadas a partir da Seção 7.</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2. Visão Geral do Sistema</w:t>
      </w:r>
    </w:p>
    <w:p w:rsidR="00000000" w:rsidDel="00000000" w:rsidP="00000000" w:rsidRDefault="00000000" w:rsidRPr="00000000" w14:paraId="00000049">
      <w:pPr>
        <w:spacing w:after="160" w:lineRule="auto"/>
        <w:rPr/>
      </w:pPr>
      <w:r w:rsidDel="00000000" w:rsidR="00000000" w:rsidRPr="00000000">
        <w:rPr>
          <w:b w:val="0"/>
          <w:bCs w:val="0"/>
          <w:i w:val="0"/>
          <w:iCs w:val="0"/>
          <w:sz w:val="22"/>
          <w:szCs w:val="22"/>
          <w:rtl w:val="0"/>
        </w:rPr>
        <w:t xml:space="preserve">O sistema tem como objetivo informatizar a gestão operacional de um salão de beleza, contemplando o cadastro de funcionários, clientes e serviços, além do controle de agendamentos, pagamentos e relatórios gerenciais. O aplicativo foi concebido para ser acessível via Web e, no documento de requisitos original, também via dispositivos móveis.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2.1 Perfis de usuário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b w:val="1"/>
                <w:bCs w:val="1"/>
                <w:i w:val="0"/>
                <w:iCs w:val="0"/>
                <w:color w:val="8e3b6d"/>
                <w:sz w:val="20"/>
                <w:szCs w:val="20"/>
                <w:rtl w:val="0"/>
              </w:rPr>
              <w:t xml:space="preserve">Perfil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b w:val="1"/>
                <w:bCs w:val="1"/>
                <w:i w:val="0"/>
                <w:iCs w:val="0"/>
                <w:color w:val="8e3b6d"/>
                <w:sz w:val="20"/>
                <w:szCs w:val="20"/>
                <w:rtl w:val="0"/>
              </w:rPr>
              <w:t xml:space="preserve">Permissões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b w:val="0"/>
                <w:bCs w:val="0"/>
                <w:i w:val="0"/>
                <w:iCs w:val="0"/>
                <w:color w:val="1f2937"/>
                <w:sz w:val="20"/>
                <w:szCs w:val="20"/>
                <w:rtl w:val="0"/>
              </w:rPr>
              <w:t xml:space="preserve">Acesso total ao sistema: gestão de funcionários, clientes, serviços, agendamentos, caixa e relatórios.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b w:val="0"/>
                <w:bCs w:val="0"/>
                <w:i w:val="0"/>
                <w:iCs w:val="0"/>
                <w:color w:val="1f2937"/>
                <w:sz w:val="20"/>
                <w:szCs w:val="20"/>
                <w:rtl w:val="0"/>
              </w:rPr>
              <w:t xml:space="preserve">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b w:val="0"/>
                <w:bCs w:val="0"/>
                <w:i w:val="0"/>
                <w:iCs w:val="0"/>
                <w:color w:val="1f2937"/>
                <w:sz w:val="20"/>
                <w:szCs w:val="20"/>
                <w:rtl w:val="0"/>
              </w:rPr>
              <w:t xml:space="preserve">Gerenciamento de clientes, agendamentos e caixa; consulta da agenda de todos os profissionais.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b w:val="0"/>
                <w:bCs w:val="0"/>
                <w:i w:val="0"/>
                <w:iCs w:val="0"/>
                <w:color w:val="1f2937"/>
                <w:sz w:val="20"/>
                <w:szCs w:val="20"/>
                <w:rtl w:val="0"/>
              </w:rPr>
              <w:t xml:space="preserve">Profissional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b w:val="0"/>
                <w:bCs w:val="0"/>
                <w:i w:val="0"/>
                <w:iCs w:val="0"/>
                <w:color w:val="1f2937"/>
                <w:sz w:val="20"/>
                <w:szCs w:val="20"/>
                <w:rtl w:val="0"/>
              </w:rPr>
              <w:t xml:space="preserve">Visualização exclusiva da própria agenda (especificado no DRE — ver ressalva na Seção 7.4 sobre a implementação real).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b w:val="0"/>
                <w:bCs w:val="0"/>
                <w:i w:val="0"/>
                <w:iCs w:val="0"/>
                <w:color w:val="1f2937"/>
                <w:sz w:val="20"/>
                <w:szCs w:val="20"/>
                <w:rtl w:val="0"/>
              </w:rPr>
              <w:t xml:space="preserve">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b w:val="0"/>
                <w:bCs w:val="0"/>
                <w:i w:val="0"/>
                <w:iCs w:val="0"/>
                <w:color w:val="1f2937"/>
                <w:sz w:val="20"/>
                <w:szCs w:val="20"/>
                <w:rtl w:val="0"/>
              </w:rPr>
              <w:t xml:space="preserve">Realização e consulta dos próprios agendamentos (idem).</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2.2 Arquitetura e tecnologias</w:t>
      </w:r>
    </w:p>
    <w:p w:rsidR="00000000" w:rsidDel="00000000" w:rsidP="00000000" w:rsidRDefault="00000000" w:rsidRPr="00000000" w14:paraId="00000057">
      <w:pPr>
        <w:spacing w:after="160" w:lineRule="auto"/>
        <w:rPr/>
      </w:pPr>
      <w:r w:rsidDel="00000000" w:rsidR="00000000" w:rsidRPr="00000000">
        <w:rPr>
          <w:b w:val="0"/>
          <w:bCs w:val="0"/>
          <w:i w:val="0"/>
          <w:iCs w:val="0"/>
          <w:sz w:val="22"/>
          <w:szCs w:val="22"/>
          <w:rtl w:val="0"/>
        </w:rPr>
        <w:t xml:space="preserve">O sistema segue uma arquitetura cliente-servidor desacoplada, com back-end REST em Java/Spring Boot e front-end SPA em React/TypeScript.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b w:val="1"/>
                <w:bCs w:val="1"/>
                <w:i w:val="0"/>
                <w:iCs w:val="0"/>
                <w:color w:val="8e3b6d"/>
                <w:sz w:val="20"/>
                <w:szCs w:val="20"/>
                <w:rtl w:val="0"/>
              </w:rPr>
              <w:t xml:space="preserve">Camada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b w:val="1"/>
                <w:bCs w:val="1"/>
                <w:i w:val="0"/>
                <w:iCs w:val="0"/>
                <w:color w:val="8e3b6d"/>
                <w:sz w:val="20"/>
                <w:szCs w:val="20"/>
                <w:rtl w:val="0"/>
              </w:rPr>
              <w:t xml:space="preserve">Tecnologias (confirmadas no código-fonte)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b w:val="0"/>
                <w:bCs w:val="0"/>
                <w:i w:val="0"/>
                <w:iCs w:val="0"/>
                <w:color w:val="1f2937"/>
                <w:sz w:val="20"/>
                <w:szCs w:val="20"/>
                <w:rtl w:val="0"/>
              </w:rPr>
              <w:t xml:space="preserve">Back-end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b w:val="0"/>
                <w:bCs w:val="0"/>
                <w:i w:val="0"/>
                <w:iCs w:val="0"/>
                <w:color w:val="1f2937"/>
                <w:sz w:val="20"/>
                <w:szCs w:val="20"/>
                <w:rtl w:val="0"/>
              </w:rPr>
              <w:t xml:space="preserve">Java 17, Spring Boot 3.3.0, Spring Data JPA, Spring Validation, Spring Boot Mail, jBCrypt 0.4, banco H2 (em memória)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b w:val="0"/>
                <w:bCs w:val="0"/>
                <w:i w:val="0"/>
                <w:iCs w:val="0"/>
                <w:color w:val="1f2937"/>
                <w:sz w:val="20"/>
                <w:szCs w:val="20"/>
                <w:rtl w:val="0"/>
              </w:rPr>
              <w:t xml:space="preserve">Front-end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i w:val="0"/>
                <w:iCs w:val="0"/>
                <w:color w:val="1f2937"/>
                <w:sz w:val="20"/>
                <w:szCs w:val="20"/>
                <w:rtl w:val="0"/>
              </w:rPr>
              <w:t xml:space="preserve">React, TypeScript, Vite, Tailwind CSS, shadcn/ui, Recharts (gráficos), pnpm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b w:val="0"/>
                <w:bCs w:val="0"/>
                <w:i w:val="0"/>
                <w:iCs w:val="0"/>
                <w:color w:val="1f2937"/>
                <w:sz w:val="20"/>
                <w:szCs w:val="20"/>
                <w:rtl w:val="0"/>
              </w:rPr>
              <w:t xml:space="preserve">Testes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b w:val="0"/>
                <w:bCs w:val="0"/>
                <w:i w:val="0"/>
                <w:iCs w:val="0"/>
                <w:color w:val="1f2937"/>
                <w:sz w:val="20"/>
                <w:szCs w:val="20"/>
                <w:rtl w:val="0"/>
              </w:rPr>
              <w:t xml:space="preserve">Selenium WebDriver + pytest (Python), com evidências em screenshots e relatórios HTML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b w:val="0"/>
                <w:bCs w:val="0"/>
                <w:i w:val="0"/>
                <w:iCs w:val="0"/>
                <w:color w:val="1f2937"/>
                <w:sz w:val="20"/>
                <w:szCs w:val="20"/>
                <w:rtl w:val="0"/>
              </w:rPr>
              <w:t xml:space="preserve">Engenharia de Software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b w:val="0"/>
                <w:bCs w:val="0"/>
                <w:i w:val="0"/>
                <w:iCs w:val="0"/>
                <w:color w:val="1f2937"/>
                <w:sz w:val="20"/>
                <w:szCs w:val="20"/>
                <w:rtl w:val="0"/>
              </w:rPr>
              <w:t xml:space="preserve">Microsoft Word, Microsoft Excel, ProjectLibre, Markdown, Git/GitHub</w:t>
            </w:r>
            <w:r w:rsidDel="00000000" w:rsidR="00000000" w:rsidRPr="00000000">
              <w:rPr>
                <w:rtl w:val="0"/>
              </w:rPr>
            </w:r>
          </w:p>
        </w:tc>
      </w:tr>
    </w:tbl>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2.3 Estrutura do repositório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 — artefatos de análise: Documento de Requisitos, Tabela de Estimativa, Cronograma (ProjectLibre).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api/backend/ — back-end Spring Boot (controllers, services, repositories, DTOs, entidades, enums, exceptions).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api/src/ — front-end React/TypeScript (páginas, formulários, componentes de UI shadcn).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Testes-Selenium/ — scripts de teste automatizado (interface e API), evidências em imagem e relatórios HTML.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Baseline_Analise_v1.0.md e v1.1.md — atas de aprovação e congelamento dos artefatos de análise.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3. Documento de Requisitos (DRE)</w:t>
      </w:r>
    </w:p>
    <w:p w:rsidR="00000000" w:rsidDel="00000000" w:rsidP="00000000" w:rsidRDefault="00000000" w:rsidRPr="00000000" w14:paraId="0000006E">
      <w:pPr>
        <w:pStyle w:val="Heading2"/>
        <w:rPr/>
      </w:pPr>
      <w:r w:rsidDel="00000000" w:rsidR="00000000" w:rsidRPr="00000000">
        <w:rPr>
          <w:rtl w:val="0"/>
        </w:rPr>
        <w:t xml:space="preserve">3.1 Evolução entre as versões 1.0 e 1.1</w:t>
      </w:r>
    </w:p>
    <w:p w:rsidR="00000000" w:rsidDel="00000000" w:rsidP="00000000" w:rsidRDefault="00000000" w:rsidRPr="00000000" w14:paraId="0000006F">
      <w:pPr>
        <w:rPr/>
      </w:pPr>
      <w:r w:rsidDel="00000000" w:rsidR="00000000" w:rsidRPr="00000000">
        <w:rPr>
          <w:rtl w:val="0"/>
        </w:rPr>
        <w:tab/>
        <w:t xml:space="preserve"> </w:t>
        <w:tab/>
      </w:r>
    </w:p>
    <w:p w:rsidR="00000000" w:rsidDel="00000000" w:rsidP="00000000" w:rsidRDefault="00000000" w:rsidRPr="00000000" w14:paraId="00000070">
      <w:pPr>
        <w:rPr/>
      </w:pPr>
      <w:r w:rsidDel="00000000" w:rsidR="00000000" w:rsidRPr="00000000">
        <w:rPr>
          <w:rtl w:val="0"/>
        </w:rPr>
        <w:t xml:space="preserve">O projeto possui duas versões do Documento de Requisitos: a versão 1.0 (DocumentoRequisitos.docx, baseline de 01/06/2026) e a versão 1.1 ("DRE-SalãodeBeleza 1.1.docx", baseline de 06/06/2026). A versão 1.1 reestrutura e simplifica os requisitos da versão 1.0, unificando o conceito de "Usuário" em "Funcionário" e absorvendo funcionalidades que antes eram tratadas como requisitos de cliente/negócio separados (RFC) diretamente como requisitos funcionais de sistema (RFS).</w:t>
      </w:r>
    </w:p>
    <w:p w:rsidR="00000000" w:rsidDel="00000000" w:rsidP="00000000" w:rsidRDefault="00000000" w:rsidRPr="00000000" w14:paraId="00000071">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30"/>
        <w:gridCol w:w="3530"/>
        <w:tblGridChange w:id="0">
          <w:tblGrid>
            <w:gridCol w:w="2300"/>
            <w:gridCol w:w="3530"/>
            <w:gridCol w:w="353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b w:val="1"/>
                <w:bCs w:val="1"/>
                <w:i w:val="0"/>
                <w:iCs w:val="0"/>
                <w:color w:val="8e3b6d"/>
                <w:sz w:val="20"/>
                <w:szCs w:val="20"/>
                <w:rtl w:val="0"/>
              </w:rPr>
              <w:t xml:space="preserve">Aspecto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b w:val="1"/>
                <w:bCs w:val="1"/>
                <w:i w:val="0"/>
                <w:iCs w:val="0"/>
                <w:color w:val="8e3b6d"/>
                <w:sz w:val="20"/>
                <w:szCs w:val="20"/>
                <w:rtl w:val="0"/>
              </w:rPr>
              <w:t xml:space="preserve">Versão 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b w:val="1"/>
                <w:bCs w:val="1"/>
                <w:i w:val="0"/>
                <w:iCs w:val="0"/>
                <w:color w:val="8e3b6d"/>
                <w:sz w:val="20"/>
                <w:szCs w:val="20"/>
                <w:rtl w:val="0"/>
              </w:rPr>
              <w:t xml:space="preserve">Versão 1.1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b w:val="0"/>
                <w:bCs w:val="0"/>
                <w:i w:val="0"/>
                <w:iCs w:val="0"/>
                <w:color w:val="1f2937"/>
                <w:sz w:val="20"/>
                <w:szCs w:val="20"/>
                <w:rtl w:val="0"/>
              </w:rPr>
              <w:t xml:space="preserve">Estrutura de requisitos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b w:val="0"/>
                <w:bCs w:val="0"/>
                <w:i w:val="0"/>
                <w:iCs w:val="0"/>
                <w:color w:val="1f2937"/>
                <w:sz w:val="20"/>
                <w:szCs w:val="20"/>
                <w:rtl w:val="0"/>
              </w:rPr>
              <w:t xml:space="preserve">21 RFS (sistema) + 5 RFC (cliente/negócio) = 26 requisitos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b w:val="0"/>
                <w:bCs w:val="0"/>
                <w:i w:val="0"/>
                <w:iCs w:val="0"/>
                <w:color w:val="1f2937"/>
                <w:sz w:val="20"/>
                <w:szCs w:val="20"/>
                <w:rtl w:val="0"/>
              </w:rPr>
              <w:t xml:space="preserve">22 RFS unificados (sem separação RFC)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b w:val="0"/>
                <w:bCs w:val="0"/>
                <w:i w:val="0"/>
                <w:iCs w:val="0"/>
                <w:color w:val="1f2937"/>
                <w:sz w:val="20"/>
                <w:szCs w:val="20"/>
                <w:rtl w:val="0"/>
              </w:rPr>
              <w:t xml:space="preserve">Nomenclatura do ator gestor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b w:val="0"/>
                <w:bCs w:val="0"/>
                <w:i w:val="0"/>
                <w:iCs w:val="0"/>
                <w:color w:val="1f2937"/>
                <w:sz w:val="20"/>
                <w:szCs w:val="20"/>
                <w:rtl w:val="0"/>
              </w:rPr>
              <w:t xml:space="preserve">“Usuário” (genérico)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b w:val="0"/>
                <w:bCs w:val="0"/>
                <w:i w:val="0"/>
                <w:iCs w:val="0"/>
                <w:color w:val="1f2937"/>
                <w:sz w:val="20"/>
                <w:szCs w:val="20"/>
                <w:rtl w:val="0"/>
              </w:rPr>
              <w:t xml:space="preserve">“Funcionário” (mais específico)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b w:val="0"/>
                <w:bCs w:val="0"/>
                <w:i w:val="0"/>
                <w:iCs w:val="0"/>
                <w:color w:val="1f2937"/>
                <w:sz w:val="20"/>
                <w:szCs w:val="20"/>
                <w:rtl w:val="0"/>
              </w:rPr>
              <w:t xml:space="preserve">Autenticação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b w:val="0"/>
                <w:bCs w:val="0"/>
                <w:i w:val="0"/>
                <w:iCs w:val="0"/>
                <w:color w:val="1f2937"/>
                <w:sz w:val="20"/>
                <w:szCs w:val="20"/>
                <w:rtl w:val="0"/>
              </w:rPr>
              <w:t xml:space="preserve">Não destacada como requisito próprio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b w:val="0"/>
                <w:bCs w:val="0"/>
                <w:i w:val="0"/>
                <w:iCs w:val="0"/>
                <w:color w:val="1f2937"/>
                <w:sz w:val="20"/>
                <w:szCs w:val="20"/>
                <w:rtl w:val="0"/>
              </w:rPr>
              <w:t xml:space="preserve">Requisito dedicado: RFS18 – Autenticar Funcionário e Cliente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b w:val="0"/>
                <w:bCs w:val="0"/>
                <w:i w:val="0"/>
                <w:iCs w:val="0"/>
                <w:color w:val="1f2937"/>
                <w:sz w:val="20"/>
                <w:szCs w:val="20"/>
                <w:rtl w:val="0"/>
              </w:rPr>
              <w:t xml:space="preserve">Notificações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b w:val="0"/>
                <w:bCs w:val="0"/>
                <w:i w:val="0"/>
                <w:iCs w:val="0"/>
                <w:color w:val="1f2937"/>
                <w:sz w:val="20"/>
                <w:szCs w:val="20"/>
                <w:rtl w:val="0"/>
              </w:rPr>
              <w:t xml:space="preserve">RFC03 – Enviar Notificações Automáticas (multicanal: WhatsApp/E-mail)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b w:val="0"/>
                <w:bCs w:val="0"/>
                <w:i w:val="0"/>
                <w:iCs w:val="0"/>
                <w:color w:val="1f2937"/>
                <w:sz w:val="20"/>
                <w:szCs w:val="20"/>
                <w:rtl w:val="0"/>
              </w:rPr>
              <w:t xml:space="preserve">RFS19 – Notificar Cliente (somente e-mail, conforme texto do requisito)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color w:val="1f2937"/>
                <w:sz w:val="20"/>
                <w:szCs w:val="20"/>
                <w:rtl w:val="0"/>
              </w:rPr>
              <w:t xml:space="preserve">=</w:t>
            </w:r>
            <w:r w:rsidDel="00000000" w:rsidR="00000000" w:rsidRPr="00000000">
              <w:rPr>
                <w:b w:val="0"/>
                <w:bCs w:val="0"/>
                <w:i w:val="0"/>
                <w:iCs w:val="0"/>
                <w:color w:val="1f2937"/>
                <w:sz w:val="20"/>
                <w:szCs w:val="20"/>
                <w:rtl w:val="0"/>
              </w:rPr>
              <w:t xml:space="preserve">Relatório financeiro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b w:val="0"/>
                <w:bCs w:val="0"/>
                <w:i w:val="0"/>
                <w:iCs w:val="0"/>
                <w:color w:val="1f2937"/>
                <w:sz w:val="20"/>
                <w:szCs w:val="20"/>
                <w:rtl w:val="0"/>
              </w:rPr>
              <w:t xml:space="preserve">RFC04, com exportação PDF/Excel e cálculo de comissão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b w:val="0"/>
                <w:bCs w:val="0"/>
                <w:i w:val="0"/>
                <w:iCs w:val="0"/>
                <w:color w:val="1f2937"/>
                <w:sz w:val="20"/>
                <w:szCs w:val="20"/>
                <w:rtl w:val="0"/>
              </w:rPr>
              <w:t xml:space="preserve">RFS21, simplificado, sem exportação nem comissão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b w:val="0"/>
                <w:bCs w:val="0"/>
                <w:i w:val="0"/>
                <w:iCs w:val="0"/>
                <w:color w:val="1f2937"/>
                <w:sz w:val="20"/>
                <w:szCs w:val="20"/>
                <w:rtl w:val="0"/>
              </w:rPr>
              <w:t xml:space="preserve">Requisitos não funcionais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b w:val="0"/>
                <w:bCs w:val="0"/>
                <w:i w:val="0"/>
                <w:iCs w:val="0"/>
                <w:color w:val="1f2937"/>
                <w:sz w:val="20"/>
                <w:szCs w:val="20"/>
                <w:rtl w:val="0"/>
              </w:rPr>
              <w:t xml:space="preserve">11 RNFs detalhados (usabilidade, confiabilidade, desempenho, segurança, distribuição, padrões, hardware/software)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b w:val="0"/>
                <w:bCs w:val="0"/>
                <w:i w:val="0"/>
                <w:iCs w:val="0"/>
                <w:color w:val="1f2937"/>
                <w:sz w:val="20"/>
                <w:szCs w:val="20"/>
                <w:rtl w:val="0"/>
              </w:rPr>
              <w:t xml:space="preserve">Não reincluídos no corpo do documento 1.1 (texto disponível concentra-se nos RFS)</w:t>
            </w:r>
            <w:r w:rsidDel="00000000" w:rsidR="00000000" w:rsidRPr="00000000">
              <w:rPr>
                <w:rtl w:val="0"/>
              </w:rPr>
            </w:r>
          </w:p>
        </w:tc>
      </w:tr>
    </w:tbl>
    <w:p w:rsidR="00000000" w:rsidDel="00000000" w:rsidP="00000000" w:rsidRDefault="00000000" w:rsidRPr="00000000" w14:paraId="00000087">
      <w:pPr>
        <w:spacing w:after="16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3.2 Requisitos funcionais (DRE v1.1) — visão consolidada</w:t>
      </w:r>
    </w:p>
    <w:p w:rsidR="00000000" w:rsidDel="00000000" w:rsidP="00000000" w:rsidRDefault="00000000" w:rsidRPr="00000000" w14:paraId="00000089">
      <w:pPr>
        <w:spacing w:after="160" w:lineRule="auto"/>
        <w:rPr/>
      </w:pPr>
      <w:r w:rsidDel="00000000" w:rsidR="00000000" w:rsidRPr="00000000">
        <w:rPr>
          <w:b w:val="0"/>
          <w:bCs w:val="0"/>
          <w:i w:val="0"/>
          <w:iCs w:val="0"/>
          <w:sz w:val="22"/>
          <w:szCs w:val="22"/>
          <w:rtl w:val="0"/>
        </w:rPr>
        <w:t xml:space="preserve">A tabela a seguir relaciona todos os 22 requisitos funcionais da versão vigente (1.1), seus atores e prioridades.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3530"/>
        <w:gridCol w:w="1630"/>
        <w:tblGridChange w:id="0">
          <w:tblGrid>
            <w:gridCol w:w="900"/>
            <w:gridCol w:w="3300"/>
            <w:gridCol w:w="3530"/>
            <w:gridCol w:w="163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b w:val="1"/>
                <w:bCs w:val="1"/>
                <w:i w:val="0"/>
                <w:iCs w:val="0"/>
                <w:color w:val="8e3b6d"/>
                <w:sz w:val="20"/>
                <w:szCs w:val="20"/>
                <w:rtl w:val="0"/>
              </w:rPr>
              <w:t xml:space="preserve">Cód.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b w:val="1"/>
                <w:bCs w:val="1"/>
                <w:i w:val="0"/>
                <w:iCs w:val="0"/>
                <w:color w:val="8e3b6d"/>
                <w:sz w:val="20"/>
                <w:szCs w:val="20"/>
                <w:rtl w:val="0"/>
              </w:rPr>
              <w:t xml:space="preserve">Requisito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b w:val="1"/>
                <w:bCs w:val="1"/>
                <w:i w:val="0"/>
                <w:iCs w:val="0"/>
                <w:color w:val="8e3b6d"/>
                <w:sz w:val="20"/>
                <w:szCs w:val="20"/>
                <w:rtl w:val="0"/>
              </w:rPr>
              <w:t xml:space="preserve">Atores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b w:val="1"/>
                <w:bCs w:val="1"/>
                <w:i w:val="0"/>
                <w:iCs w:val="0"/>
                <w:color w:val="8e3b6d"/>
                <w:sz w:val="20"/>
                <w:szCs w:val="20"/>
                <w:rtl w:val="0"/>
              </w:rPr>
              <w:t xml:space="preserve">Prioridade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b w:val="0"/>
                <w:bCs w:val="0"/>
                <w:i w:val="0"/>
                <w:iCs w:val="0"/>
                <w:color w:val="1f2937"/>
                <w:sz w:val="20"/>
                <w:szCs w:val="20"/>
                <w:rtl w:val="0"/>
              </w:rPr>
              <w:t xml:space="preserve">RFS01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b w:val="0"/>
                <w:bCs w:val="0"/>
                <w:i w:val="0"/>
                <w:iCs w:val="0"/>
                <w:color w:val="1f2937"/>
                <w:sz w:val="20"/>
                <w:szCs w:val="20"/>
                <w:rtl w:val="0"/>
              </w:rPr>
              <w:t xml:space="preserve">Inserir 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b w:val="0"/>
                <w:bCs w:val="0"/>
                <w:i w:val="0"/>
                <w:iCs w:val="0"/>
                <w:color w:val="1f2937"/>
                <w:sz w:val="20"/>
                <w:szCs w:val="20"/>
                <w:rtl w:val="0"/>
              </w:rPr>
              <w:t xml:space="preserve">RFS02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b w:val="0"/>
                <w:bCs w:val="0"/>
                <w:i w:val="0"/>
                <w:iCs w:val="0"/>
                <w:color w:val="1f2937"/>
                <w:sz w:val="20"/>
                <w:szCs w:val="20"/>
                <w:rtl w:val="0"/>
              </w:rPr>
              <w:t xml:space="preserve">Consultar 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b w:val="0"/>
                <w:bCs w:val="0"/>
                <w:i w:val="0"/>
                <w:iCs w:val="0"/>
                <w:color w:val="1f2937"/>
                <w:sz w:val="20"/>
                <w:szCs w:val="20"/>
                <w:rtl w:val="0"/>
              </w:rPr>
              <w:t xml:space="preserve">RFS03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b w:val="0"/>
                <w:bCs w:val="0"/>
                <w:i w:val="0"/>
                <w:iCs w:val="0"/>
                <w:color w:val="1f2937"/>
                <w:sz w:val="20"/>
                <w:szCs w:val="20"/>
                <w:rtl w:val="0"/>
              </w:rPr>
              <w:t xml:space="preserve">Editar 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b w:val="0"/>
                <w:bCs w:val="0"/>
                <w:i w:val="0"/>
                <w:iCs w:val="0"/>
                <w:color w:val="1f2937"/>
                <w:sz w:val="20"/>
                <w:szCs w:val="20"/>
                <w:rtl w:val="0"/>
              </w:rPr>
              <w:t xml:space="preserve">RFS04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b w:val="0"/>
                <w:bCs w:val="0"/>
                <w:i w:val="0"/>
                <w:iCs w:val="0"/>
                <w:color w:val="1f2937"/>
                <w:sz w:val="20"/>
                <w:szCs w:val="20"/>
                <w:rtl w:val="0"/>
              </w:rPr>
              <w:t xml:space="preserve">Inativar 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b w:val="0"/>
                <w:bCs w:val="0"/>
                <w:i w:val="0"/>
                <w:iCs w:val="0"/>
                <w:color w:val="1f2937"/>
                <w:sz w:val="20"/>
                <w:szCs w:val="20"/>
                <w:rtl w:val="0"/>
              </w:rPr>
              <w:t xml:space="preserve">RFS05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b w:val="0"/>
                <w:bCs w:val="0"/>
                <w:i w:val="0"/>
                <w:iCs w:val="0"/>
                <w:color w:val="1f2937"/>
                <w:sz w:val="20"/>
                <w:szCs w:val="20"/>
                <w:rtl w:val="0"/>
              </w:rPr>
              <w:t xml:space="preserve">Inserir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b w:val="0"/>
                <w:bCs w:val="0"/>
                <w:i w:val="0"/>
                <w:iCs w:val="0"/>
                <w:color w:val="1f2937"/>
                <w:sz w:val="20"/>
                <w:szCs w:val="20"/>
                <w:rtl w:val="0"/>
              </w:rPr>
              <w:t xml:space="preserve">Administrador(a), 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b w:val="0"/>
                <w:bCs w:val="0"/>
                <w:i w:val="0"/>
                <w:iCs w:val="0"/>
                <w:color w:val="1f2937"/>
                <w:sz w:val="20"/>
                <w:szCs w:val="20"/>
                <w:rtl w:val="0"/>
              </w:rPr>
              <w:t xml:space="preserve">RFS06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b w:val="0"/>
                <w:bCs w:val="0"/>
                <w:i w:val="0"/>
                <w:iCs w:val="0"/>
                <w:color w:val="1f2937"/>
                <w:sz w:val="20"/>
                <w:szCs w:val="20"/>
                <w:rtl w:val="0"/>
              </w:rPr>
              <w:t xml:space="preserve">Consultar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b w:val="0"/>
                <w:bCs w:val="0"/>
                <w:i w:val="0"/>
                <w:iCs w:val="0"/>
                <w:color w:val="1f2937"/>
                <w:sz w:val="20"/>
                <w:szCs w:val="20"/>
                <w:rtl w:val="0"/>
              </w:rPr>
              <w:t xml:space="preserve">Administrador(a), 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b w:val="0"/>
                <w:bCs w:val="0"/>
                <w:i w:val="0"/>
                <w:iCs w:val="0"/>
                <w:color w:val="1f2937"/>
                <w:sz w:val="20"/>
                <w:szCs w:val="20"/>
                <w:rtl w:val="0"/>
              </w:rPr>
              <w:t xml:space="preserve">RFS07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b w:val="0"/>
                <w:bCs w:val="0"/>
                <w:i w:val="0"/>
                <w:iCs w:val="0"/>
                <w:color w:val="1f2937"/>
                <w:sz w:val="20"/>
                <w:szCs w:val="20"/>
                <w:rtl w:val="0"/>
              </w:rPr>
              <w:t xml:space="preserve">Editar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b w:val="0"/>
                <w:bCs w:val="0"/>
                <w:i w:val="0"/>
                <w:iCs w:val="0"/>
                <w:color w:val="1f2937"/>
                <w:sz w:val="20"/>
                <w:szCs w:val="20"/>
                <w:rtl w:val="0"/>
              </w:rPr>
              <w:t xml:space="preserve">Administrador(a), 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b w:val="0"/>
                <w:bCs w:val="0"/>
                <w:i w:val="0"/>
                <w:iCs w:val="0"/>
                <w:color w:val="1f2937"/>
                <w:sz w:val="20"/>
                <w:szCs w:val="20"/>
                <w:rtl w:val="0"/>
              </w:rPr>
              <w:t xml:space="preserve">RFS08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i w:val="0"/>
                <w:iCs w:val="0"/>
                <w:color w:val="1f2937"/>
                <w:sz w:val="20"/>
                <w:szCs w:val="20"/>
                <w:rtl w:val="0"/>
              </w:rPr>
              <w:t xml:space="preserve">Inativar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b w:val="0"/>
                <w:bCs w:val="0"/>
                <w:i w:val="0"/>
                <w:iCs w:val="0"/>
                <w:color w:val="1f2937"/>
                <w:sz w:val="20"/>
                <w:szCs w:val="20"/>
                <w:rtl w:val="0"/>
              </w:rPr>
              <w:t xml:space="preserve">Administrador(a), 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b w:val="0"/>
                <w:bCs w:val="0"/>
                <w:i w:val="0"/>
                <w:iCs w:val="0"/>
                <w:color w:val="1f2937"/>
                <w:sz w:val="20"/>
                <w:szCs w:val="20"/>
                <w:rtl w:val="0"/>
              </w:rPr>
              <w:t xml:space="preserve">RFS09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b w:val="0"/>
                <w:bCs w:val="0"/>
                <w:i w:val="0"/>
                <w:iCs w:val="0"/>
                <w:color w:val="1f2937"/>
                <w:sz w:val="20"/>
                <w:szCs w:val="20"/>
                <w:rtl w:val="0"/>
              </w:rPr>
              <w:t xml:space="preserve">Inserir 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b w:val="0"/>
                <w:bCs w:val="0"/>
                <w:i w:val="0"/>
                <w:iCs w:val="0"/>
                <w:color w:val="1f2937"/>
                <w:sz w:val="20"/>
                <w:szCs w:val="20"/>
                <w:rtl w:val="0"/>
              </w:rPr>
              <w:t xml:space="preserve">RFS10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b w:val="0"/>
                <w:bCs w:val="0"/>
                <w:i w:val="0"/>
                <w:iCs w:val="0"/>
                <w:color w:val="1f2937"/>
                <w:sz w:val="20"/>
                <w:szCs w:val="20"/>
                <w:rtl w:val="0"/>
              </w:rPr>
              <w:t xml:space="preserve">Consultar 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b w:val="0"/>
                <w:bCs w:val="0"/>
                <w:i w:val="0"/>
                <w:iCs w:val="0"/>
                <w:color w:val="1f2937"/>
                <w:sz w:val="20"/>
                <w:szCs w:val="20"/>
                <w:rtl w:val="0"/>
              </w:rPr>
              <w:t xml:space="preserve">Administrador(a), Recepcionista,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b w:val="0"/>
                <w:bCs w:val="0"/>
                <w:i w:val="0"/>
                <w:iCs w:val="0"/>
                <w:color w:val="1f2937"/>
                <w:sz w:val="20"/>
                <w:szCs w:val="20"/>
                <w:rtl w:val="0"/>
              </w:rPr>
              <w:t xml:space="preserve">RFS11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b w:val="0"/>
                <w:bCs w:val="0"/>
                <w:i w:val="0"/>
                <w:iCs w:val="0"/>
                <w:color w:val="1f2937"/>
                <w:sz w:val="20"/>
                <w:szCs w:val="20"/>
                <w:rtl w:val="0"/>
              </w:rPr>
              <w:t xml:space="preserve">Editar 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b w:val="0"/>
                <w:bCs w:val="0"/>
                <w:i w:val="0"/>
                <w:iCs w:val="0"/>
                <w:color w:val="1f2937"/>
                <w:sz w:val="20"/>
                <w:szCs w:val="20"/>
                <w:rtl w:val="0"/>
              </w:rPr>
              <w:t xml:space="preserve">RFS12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0"/>
                <w:bCs w:val="0"/>
                <w:i w:val="0"/>
                <w:iCs w:val="0"/>
                <w:color w:val="1f2937"/>
                <w:sz w:val="20"/>
                <w:szCs w:val="20"/>
                <w:rtl w:val="0"/>
              </w:rPr>
              <w:t xml:space="preserve">Inativar 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i w:val="0"/>
                <w:iCs w:val="0"/>
                <w:color w:val="1f2937"/>
                <w:sz w:val="20"/>
                <w:szCs w:val="20"/>
                <w:rtl w:val="0"/>
              </w:rPr>
              <w:t xml:space="preserve">RFS13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b w:val="0"/>
                <w:bCs w:val="0"/>
                <w:i w:val="0"/>
                <w:iCs w:val="0"/>
                <w:color w:val="1f2937"/>
                <w:sz w:val="20"/>
                <w:szCs w:val="20"/>
                <w:rtl w:val="0"/>
              </w:rPr>
              <w:t xml:space="preserve">Inserir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i w:val="0"/>
                <w:iCs w:val="0"/>
                <w:color w:val="1f2937"/>
                <w:sz w:val="20"/>
                <w:szCs w:val="20"/>
                <w:rtl w:val="0"/>
              </w:rPr>
              <w:t xml:space="preserve">Cliente, 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b w:val="0"/>
                <w:bCs w:val="0"/>
                <w:i w:val="0"/>
                <w:iCs w:val="0"/>
                <w:color w:val="1f2937"/>
                <w:sz w:val="20"/>
                <w:szCs w:val="20"/>
                <w:rtl w:val="0"/>
              </w:rPr>
              <w:t xml:space="preserve">RFS14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i w:val="0"/>
                <w:iCs w:val="0"/>
                <w:color w:val="1f2937"/>
                <w:sz w:val="20"/>
                <w:szCs w:val="20"/>
                <w:rtl w:val="0"/>
              </w:rPr>
              <w:t xml:space="preserve">Consultar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b w:val="0"/>
                <w:bCs w:val="0"/>
                <w:i w:val="0"/>
                <w:iCs w:val="0"/>
                <w:color w:val="1f2937"/>
                <w:sz w:val="20"/>
                <w:szCs w:val="20"/>
                <w:rtl w:val="0"/>
              </w:rPr>
              <w:t xml:space="preserve">Administrador(a), Recepcionista, Cliente, Profissional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b w:val="0"/>
                <w:bCs w:val="0"/>
                <w:i w:val="0"/>
                <w:iCs w:val="0"/>
                <w:color w:val="1f2937"/>
                <w:sz w:val="20"/>
                <w:szCs w:val="20"/>
                <w:rtl w:val="0"/>
              </w:rPr>
              <w:t xml:space="preserve">RFS15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b w:val="0"/>
                <w:bCs w:val="0"/>
                <w:i w:val="0"/>
                <w:iCs w:val="0"/>
                <w:color w:val="1f2937"/>
                <w:sz w:val="20"/>
                <w:szCs w:val="20"/>
                <w:rtl w:val="0"/>
              </w:rPr>
              <w:t xml:space="preserve">Editar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b w:val="0"/>
                <w:bCs w:val="0"/>
                <w:i w:val="0"/>
                <w:iCs w:val="0"/>
                <w:color w:val="1f2937"/>
                <w:sz w:val="20"/>
                <w:szCs w:val="20"/>
                <w:rtl w:val="0"/>
              </w:rPr>
              <w:t xml:space="preserve">Recepcionista,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b w:val="0"/>
                <w:bCs w:val="0"/>
                <w:i w:val="0"/>
                <w:iCs w:val="0"/>
                <w:color w:val="1f2937"/>
                <w:sz w:val="20"/>
                <w:szCs w:val="20"/>
                <w:rtl w:val="0"/>
              </w:rPr>
              <w:t xml:space="preserve">RFS16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b w:val="0"/>
                <w:bCs w:val="0"/>
                <w:i w:val="0"/>
                <w:iCs w:val="0"/>
                <w:color w:val="1f2937"/>
                <w:sz w:val="20"/>
                <w:szCs w:val="20"/>
                <w:rtl w:val="0"/>
              </w:rPr>
              <w:t xml:space="preserve">Cancelar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b w:val="0"/>
                <w:bCs w:val="0"/>
                <w:i w:val="0"/>
                <w:iCs w:val="0"/>
                <w:color w:val="1f2937"/>
                <w:sz w:val="20"/>
                <w:szCs w:val="20"/>
                <w:rtl w:val="0"/>
              </w:rPr>
              <w:t xml:space="preserve">Administrador(a), Recepcionista,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b w:val="0"/>
                <w:bCs w:val="0"/>
                <w:i w:val="0"/>
                <w:iCs w:val="0"/>
                <w:color w:val="1f2937"/>
                <w:sz w:val="20"/>
                <w:szCs w:val="20"/>
                <w:rtl w:val="0"/>
              </w:rPr>
              <w:t xml:space="preserve">RFS17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b w:val="0"/>
                <w:bCs w:val="0"/>
                <w:i w:val="0"/>
                <w:iCs w:val="0"/>
                <w:color w:val="1f2937"/>
                <w:sz w:val="20"/>
                <w:szCs w:val="20"/>
                <w:rtl w:val="0"/>
              </w:rPr>
              <w:t xml:space="preserve">Consultar Agenda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b w:val="0"/>
                <w:bCs w:val="0"/>
                <w:i w:val="0"/>
                <w:iCs w:val="0"/>
                <w:color w:val="1f2937"/>
                <w:sz w:val="20"/>
                <w:szCs w:val="20"/>
                <w:rtl w:val="0"/>
              </w:rPr>
              <w:t xml:space="preserve">Recepcionista, Profissional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b w:val="0"/>
                <w:bCs w:val="0"/>
                <w:i w:val="0"/>
                <w:iCs w:val="0"/>
                <w:color w:val="1f2937"/>
                <w:sz w:val="20"/>
                <w:szCs w:val="20"/>
                <w:rtl w:val="0"/>
              </w:rPr>
              <w:t xml:space="preserve">RFS18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b w:val="0"/>
                <w:bCs w:val="0"/>
                <w:i w:val="0"/>
                <w:iCs w:val="0"/>
                <w:color w:val="1f2937"/>
                <w:sz w:val="20"/>
                <w:szCs w:val="20"/>
                <w:rtl w:val="0"/>
              </w:rPr>
              <w:t xml:space="preserve">Autenticar Funcionário e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b w:val="0"/>
                <w:bCs w:val="0"/>
                <w:i w:val="0"/>
                <w:iCs w:val="0"/>
                <w:color w:val="1f2937"/>
                <w:sz w:val="20"/>
                <w:szCs w:val="20"/>
                <w:rtl w:val="0"/>
              </w:rPr>
              <w:t xml:space="preserve">Todos os perfis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b w:val="0"/>
                <w:bCs w:val="0"/>
                <w:i w:val="0"/>
                <w:iCs w:val="0"/>
                <w:color w:val="1f2937"/>
                <w:sz w:val="20"/>
                <w:szCs w:val="20"/>
                <w:rtl w:val="0"/>
              </w:rPr>
              <w:t xml:space="preserve">RFS19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b w:val="0"/>
                <w:bCs w:val="0"/>
                <w:i w:val="0"/>
                <w:iCs w:val="0"/>
                <w:color w:val="1f2937"/>
                <w:sz w:val="20"/>
                <w:szCs w:val="20"/>
                <w:rtl w:val="0"/>
              </w:rPr>
              <w:t xml:space="preserve">Notificar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b w:val="0"/>
                <w:bCs w:val="0"/>
                <w:i w:val="0"/>
                <w:iCs w:val="0"/>
                <w:color w:val="1f2937"/>
                <w:sz w:val="20"/>
                <w:szCs w:val="20"/>
                <w:rtl w:val="0"/>
              </w:rPr>
              <w:t xml:space="preserve">Sistema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b w:val="0"/>
                <w:bCs w:val="0"/>
                <w:i w:val="0"/>
                <w:iCs w:val="0"/>
                <w:color w:val="1f2937"/>
                <w:sz w:val="20"/>
                <w:szCs w:val="20"/>
                <w:rtl w:val="0"/>
              </w:rPr>
              <w:t xml:space="preserve">Essencial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b w:val="0"/>
                <w:bCs w:val="0"/>
                <w:i w:val="0"/>
                <w:iCs w:val="0"/>
                <w:color w:val="1f2937"/>
                <w:sz w:val="20"/>
                <w:szCs w:val="20"/>
                <w:rtl w:val="0"/>
              </w:rPr>
              <w:t xml:space="preserve">RFS20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b w:val="0"/>
                <w:bCs w:val="0"/>
                <w:i w:val="0"/>
                <w:iCs w:val="0"/>
                <w:color w:val="1f2937"/>
                <w:sz w:val="20"/>
                <w:szCs w:val="20"/>
                <w:rtl w:val="0"/>
              </w:rPr>
              <w:t xml:space="preserve">Controlar Pagamentos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b w:val="0"/>
                <w:bCs w:val="0"/>
                <w:i w:val="0"/>
                <w:iCs w:val="0"/>
                <w:color w:val="1f2937"/>
                <w:sz w:val="20"/>
                <w:szCs w:val="20"/>
                <w:rtl w:val="0"/>
              </w:rPr>
              <w:t xml:space="preserve">Recepcionista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b w:val="0"/>
                <w:bCs w:val="0"/>
                <w:i w:val="0"/>
                <w:iCs w:val="0"/>
                <w:color w:val="1f2937"/>
                <w:sz w:val="20"/>
                <w:szCs w:val="20"/>
                <w:rtl w:val="0"/>
              </w:rPr>
              <w:t xml:space="preserve">Desejável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b w:val="0"/>
                <w:bCs w:val="0"/>
                <w:i w:val="0"/>
                <w:iCs w:val="0"/>
                <w:color w:val="1f2937"/>
                <w:sz w:val="20"/>
                <w:szCs w:val="20"/>
                <w:rtl w:val="0"/>
              </w:rPr>
              <w:t xml:space="preserve">RFS21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b w:val="0"/>
                <w:bCs w:val="0"/>
                <w:i w:val="0"/>
                <w:iCs w:val="0"/>
                <w:color w:val="1f2937"/>
                <w:sz w:val="20"/>
                <w:szCs w:val="20"/>
                <w:rtl w:val="0"/>
              </w:rPr>
              <w:t xml:space="preserve">Gerar Relatório de Faturamento Financeiro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b w:val="0"/>
                <w:bCs w:val="0"/>
                <w:i w:val="0"/>
                <w:iCs w:val="0"/>
                <w:color w:val="1f2937"/>
                <w:sz w:val="20"/>
                <w:szCs w:val="20"/>
                <w:rtl w:val="0"/>
              </w:rPr>
              <w:t xml:space="preserve">Desejável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b w:val="0"/>
                <w:bCs w:val="0"/>
                <w:i w:val="0"/>
                <w:iCs w:val="0"/>
                <w:color w:val="1f2937"/>
                <w:sz w:val="20"/>
                <w:szCs w:val="20"/>
                <w:rtl w:val="0"/>
              </w:rPr>
              <w:t xml:space="preserve">RFS22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b w:val="0"/>
                <w:bCs w:val="0"/>
                <w:i w:val="0"/>
                <w:iCs w:val="0"/>
                <w:color w:val="1f2937"/>
                <w:sz w:val="20"/>
                <w:szCs w:val="20"/>
                <w:rtl w:val="0"/>
              </w:rPr>
              <w:t xml:space="preserve">Gerar Relatório de Desempenho e Faltas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b w:val="0"/>
                <w:bCs w:val="0"/>
                <w:i w:val="0"/>
                <w:iCs w:val="0"/>
                <w:color w:val="1f2937"/>
                <w:sz w:val="20"/>
                <w:szCs w:val="20"/>
                <w:rtl w:val="0"/>
              </w:rPr>
              <w:t xml:space="preserve">Administrador(a)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b w:val="0"/>
                <w:bCs w:val="0"/>
                <w:i w:val="0"/>
                <w:iCs w:val="0"/>
                <w:color w:val="1f2937"/>
                <w:sz w:val="20"/>
                <w:szCs w:val="20"/>
                <w:rtl w:val="0"/>
              </w:rPr>
              <w:t xml:space="preserve">Desejável</w:t>
            </w:r>
            <w:r w:rsidDel="00000000" w:rsidR="00000000" w:rsidRPr="00000000">
              <w:rPr>
                <w:rtl w:val="0"/>
              </w:rPr>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b w:val="0"/>
          <w:bCs w:val="0"/>
          <w:i w:val="0"/>
          <w:iCs w:val="0"/>
          <w:sz w:val="22"/>
          <w:szCs w:val="22"/>
          <w:rtl w:val="0"/>
        </w:rPr>
        <w:t xml:space="preserve">Dos 22 requisitos, 19 são classificados como Essenciais e 3 como Desejáveis (RFS20, RFS21 e RFS22 — todos relacionados a pagamentos e relatórios gerenciais), evidenciando que o núcleo da regra de negócio é o ciclo de agendamento, e os recursos financeiros foram conscientemente priorizados como complementares. Como detalhado na Seção 7, mesmo os requisitos Desejáveis foram efetivamente implementados pela equipe, indicando que o escopo planejado foi cumprido em sua totalidade no nível de funcionalidade do sistema.</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3.3 Regras de negócio relevantes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deve ser único para funcionários e clientes; senha exige no mínimo 8 caracteres.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profissionais com status Ativo e habilitados para o serviço podem ser selecionados em um agendamento.</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verificar a disponibilidade do profissional e impedir conflitos de agenda, validando se o horário está dentro do expediente cadastrado.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Inativação em cascata: ao inativar um profissional ou um serviço com agendamentos futuros vinculados, o sistema deve cancelar automaticamente esses agendamentos (executando o RFS19 – Notificar Cliente) e liberar o horário na agenda.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Campos de Status (de funcionário, cliente, serviço e agendamento) não podem ser alterados via edição comum — exigem o uso do requisito específico de inativação/cancelamento.</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 inserir um agendamento, o sistema deve gerar automaticamente um registro de pagamento com status “Pendente” (RFS20).</w:t>
      </w:r>
    </w:p>
    <w:p w:rsidR="00000000" w:rsidDel="00000000" w:rsidP="00000000" w:rsidRDefault="00000000" w:rsidRPr="00000000" w14:paraId="000000EF">
      <w:pPr>
        <w:spacing w:after="160" w:lineRule="auto"/>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4. Estimativa de Tamanho do Projeto (EST)</w:t>
      </w:r>
    </w:p>
    <w:p w:rsidR="00000000" w:rsidDel="00000000" w:rsidP="00000000" w:rsidRDefault="00000000" w:rsidRPr="00000000" w14:paraId="000000F1">
      <w:pPr>
        <w:spacing w:after="160" w:lineRule="auto"/>
        <w:rPr/>
      </w:pPr>
      <w:r w:rsidDel="00000000" w:rsidR="00000000" w:rsidRPr="00000000">
        <w:rPr>
          <w:b w:val="0"/>
          <w:bCs w:val="0"/>
          <w:i w:val="0"/>
          <w:iCs w:val="0"/>
          <w:sz w:val="22"/>
          <w:szCs w:val="22"/>
          <w:rtl w:val="0"/>
        </w:rPr>
        <w:t xml:space="preserve">A estimativa de esforço foi realizada pela técnica de Pontos de Caso de Uso (Use Case Points), método consolidado em duas versões de planilha que acompanham a evolução do DRE.</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4.1 Comparativo entre as estimativas v1.0 e v1.1</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b w:val="1"/>
                <w:bCs w:val="1"/>
                <w:i w:val="0"/>
                <w:iCs w:val="0"/>
                <w:color w:val="8e3b6d"/>
                <w:sz w:val="20"/>
                <w:szCs w:val="20"/>
                <w:rtl w:val="0"/>
              </w:rPr>
              <w:t xml:space="preserve">Métrica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b w:val="1"/>
                <w:bCs w:val="1"/>
                <w:i w:val="0"/>
                <w:iCs w:val="0"/>
                <w:color w:val="8e3b6d"/>
                <w:sz w:val="20"/>
                <w:szCs w:val="20"/>
                <w:rtl w:val="0"/>
              </w:rPr>
              <w:t xml:space="preserve">v1.0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b w:val="1"/>
                <w:bCs w:val="1"/>
                <w:i w:val="0"/>
                <w:iCs w:val="0"/>
                <w:color w:val="8e3b6d"/>
                <w:sz w:val="20"/>
                <w:szCs w:val="20"/>
                <w:rtl w:val="0"/>
              </w:rPr>
              <w:t xml:space="preserve">v1.1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b w:val="0"/>
                <w:bCs w:val="0"/>
                <w:i w:val="0"/>
                <w:iCs w:val="0"/>
                <w:color w:val="1f2937"/>
                <w:sz w:val="20"/>
                <w:szCs w:val="20"/>
                <w:rtl w:val="0"/>
              </w:rPr>
              <w:t xml:space="preserve">Peso total de atores (UAW)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b w:val="0"/>
                <w:bCs w:val="0"/>
                <w:i w:val="0"/>
                <w:iCs w:val="0"/>
                <w:color w:val="1f2937"/>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i w:val="0"/>
                <w:iCs w:val="0"/>
                <w:color w:val="1f2937"/>
                <w:sz w:val="20"/>
                <w:szCs w:val="20"/>
                <w:rtl w:val="0"/>
              </w:rPr>
              <w:t xml:space="preserve">12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b w:val="0"/>
                <w:bCs w:val="0"/>
                <w:i w:val="0"/>
                <w:iCs w:val="0"/>
                <w:color w:val="1f2937"/>
                <w:sz w:val="20"/>
                <w:szCs w:val="20"/>
                <w:rtl w:val="0"/>
              </w:rPr>
              <w:t xml:space="preserve">Quantidade de requisitos (UC)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b w:val="0"/>
                <w:bCs w:val="0"/>
                <w:i w:val="0"/>
                <w:iCs w:val="0"/>
                <w:color w:val="1f2937"/>
                <w:sz w:val="20"/>
                <w:szCs w:val="20"/>
                <w:rtl w:val="0"/>
              </w:rPr>
              <w:t xml:space="preserve">26 (21 RFS + 5 RFC)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b w:val="0"/>
                <w:bCs w:val="0"/>
                <w:i w:val="0"/>
                <w:iCs w:val="0"/>
                <w:color w:val="1f2937"/>
                <w:sz w:val="20"/>
                <w:szCs w:val="20"/>
                <w:rtl w:val="0"/>
              </w:rPr>
              <w:t xml:space="preserve">22 (RFS unificados)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b w:val="0"/>
                <w:bCs w:val="0"/>
                <w:i w:val="0"/>
                <w:iCs w:val="0"/>
                <w:color w:val="1f2937"/>
                <w:sz w:val="20"/>
                <w:szCs w:val="20"/>
                <w:rtl w:val="0"/>
              </w:rPr>
              <w:t xml:space="preserve">Peso total de casos de uso (UUCW)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b w:val="0"/>
                <w:bCs w:val="0"/>
                <w:i w:val="0"/>
                <w:iCs w:val="0"/>
                <w:color w:val="1f2937"/>
                <w:sz w:val="20"/>
                <w:szCs w:val="20"/>
                <w:rtl w:val="0"/>
              </w:rPr>
              <w:t xml:space="preserve">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b w:val="0"/>
                <w:bCs w:val="0"/>
                <w:i w:val="0"/>
                <w:iCs w:val="0"/>
                <w:color w:val="1f2937"/>
                <w:sz w:val="20"/>
                <w:szCs w:val="20"/>
                <w:rtl w:val="0"/>
              </w:rPr>
              <w:t xml:space="preserve">69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b w:val="0"/>
                <w:bCs w:val="0"/>
                <w:i w:val="0"/>
                <w:iCs w:val="0"/>
                <w:color w:val="1f2937"/>
                <w:sz w:val="20"/>
                <w:szCs w:val="20"/>
                <w:rtl w:val="0"/>
              </w:rPr>
              <w:t xml:space="preserve">Pontos de Caso de Uso (PCU/UCP)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b w:val="0"/>
                <w:bCs w:val="0"/>
                <w:i w:val="0"/>
                <w:iCs w:val="0"/>
                <w:color w:val="1f2937"/>
                <w:sz w:val="20"/>
                <w:szCs w:val="20"/>
                <w:rtl w:val="0"/>
              </w:rPr>
              <w:t xml:space="preserve">72,35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b w:val="0"/>
                <w:bCs w:val="0"/>
                <w:i w:val="0"/>
                <w:iCs w:val="0"/>
                <w:color w:val="1f2937"/>
                <w:sz w:val="20"/>
                <w:szCs w:val="20"/>
                <w:rtl w:val="0"/>
              </w:rPr>
              <w:t xml:space="preserve">62,40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b w:val="0"/>
                <w:bCs w:val="0"/>
                <w:i w:val="0"/>
                <w:iCs w:val="0"/>
                <w:color w:val="1f2937"/>
                <w:sz w:val="20"/>
                <w:szCs w:val="20"/>
                <w:rtl w:val="0"/>
              </w:rPr>
              <w:t xml:space="preserve">Homens-hora por RFS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b w:val="0"/>
                <w:bCs w:val="0"/>
                <w:i w:val="0"/>
                <w:iCs w:val="0"/>
                <w:color w:val="1f2937"/>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b w:val="0"/>
                <w:bCs w:val="0"/>
                <w:i w:val="0"/>
                <w:iCs w:val="0"/>
                <w:color w:val="1f2937"/>
                <w:sz w:val="20"/>
                <w:szCs w:val="20"/>
                <w:rtl w:val="0"/>
              </w:rPr>
              <w:t xml:space="preserve">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b w:val="0"/>
                <w:bCs w:val="0"/>
                <w:i w:val="0"/>
                <w:iCs w:val="0"/>
                <w:color w:val="1f2937"/>
                <w:sz w:val="20"/>
                <w:szCs w:val="20"/>
                <w:rtl w:val="0"/>
              </w:rPr>
              <w:t xml:space="preserve">Esforço total estimado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b w:val="0"/>
                <w:bCs w:val="0"/>
                <w:i w:val="0"/>
                <w:iCs w:val="0"/>
                <w:color w:val="1f2937"/>
                <w:sz w:val="20"/>
                <w:szCs w:val="20"/>
                <w:rtl w:val="0"/>
              </w:rPr>
              <w:t xml:space="preserve">217,06 horas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b w:val="0"/>
                <w:bCs w:val="0"/>
                <w:i w:val="0"/>
                <w:iCs w:val="0"/>
                <w:color w:val="1f2937"/>
                <w:sz w:val="20"/>
                <w:szCs w:val="20"/>
                <w:rtl w:val="0"/>
              </w:rPr>
              <w:t xml:space="preserve">124,80 horas</w:t>
            </w:r>
            <w:r w:rsidDel="00000000" w:rsidR="00000000" w:rsidRPr="00000000">
              <w:rPr>
                <w:rtl w:val="0"/>
              </w:rPr>
            </w:r>
          </w:p>
        </w:tc>
      </w:tr>
    </w:tbl>
    <w:p w:rsidR="00000000" w:rsidDel="00000000" w:rsidP="00000000" w:rsidRDefault="00000000" w:rsidRPr="00000000" w14:paraId="00000108">
      <w:pPr>
        <w:spacing w:after="160" w:lineRule="auto"/>
        <w:rPr/>
      </w:pP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Fonts w:ascii="Arial Unicode MS" w:cs="Arial Unicode MS" w:eastAsia="Arial Unicode MS" w:hAnsi="Arial Unicode MS"/>
          <w:b w:val="0"/>
          <w:bCs w:val="0"/>
          <w:i w:val="0"/>
          <w:iCs w:val="0"/>
          <w:sz w:val="22"/>
          <w:szCs w:val="22"/>
          <w:rtl w:val="0"/>
        </w:rPr>
        <w:t xml:space="preserve">A redução de ≈ 42,5% no esforço estimado (de 217 h para 124,8 h) decorre tanto da diminuição do peso de complexidade dos atores e casos de uso quanto, principalmente, da redução do fator “homens-hora por RFS” de 3 para 2 — um ajuste de produtividade da equipe entre as duas rodadas de estimativa.</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4.2 Distribuição do esforço por fase (v1.1 — 124,80 h)</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0"/>
        <w:gridCol w:w="2590"/>
        <w:gridCol w:w="2590"/>
        <w:tblGridChange w:id="0">
          <w:tblGrid>
            <w:gridCol w:w="4180"/>
            <w:gridCol w:w="2590"/>
            <w:gridCol w:w="259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b w:val="1"/>
                <w:bCs w:val="1"/>
                <w:i w:val="0"/>
                <w:iCs w:val="0"/>
                <w:color w:val="8e3b6d"/>
                <w:sz w:val="20"/>
                <w:szCs w:val="20"/>
                <w:rtl w:val="0"/>
              </w:rPr>
              <w:t xml:space="preserve">Fase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b w:val="1"/>
                <w:bCs w:val="1"/>
                <w:i w:val="0"/>
                <w:iCs w:val="0"/>
                <w:color w:val="8e3b6d"/>
                <w:sz w:val="20"/>
                <w:szCs w:val="20"/>
                <w:rtl w:val="0"/>
              </w:rPr>
              <w:t xml:space="preserve">Horas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b w:val="1"/>
                <w:bCs w:val="1"/>
                <w:i w:val="0"/>
                <w:iCs w:val="0"/>
                <w:color w:val="8e3b6d"/>
                <w:sz w:val="20"/>
                <w:szCs w:val="20"/>
                <w:rtl w:val="0"/>
              </w:rPr>
              <w:t xml:space="preserve">% do total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b w:val="0"/>
                <w:bCs w:val="0"/>
                <w:i w:val="0"/>
                <w:iCs w:val="0"/>
                <w:color w:val="1f2937"/>
                <w:sz w:val="20"/>
                <w:szCs w:val="20"/>
                <w:rtl w:val="0"/>
              </w:rPr>
              <w:t xml:space="preserve">Fase de Prospecção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b w:val="0"/>
                <w:bCs w:val="0"/>
                <w:i w:val="0"/>
                <w:iCs w:val="0"/>
                <w:color w:val="1f2937"/>
                <w:sz w:val="20"/>
                <w:szCs w:val="20"/>
                <w:rtl w:val="0"/>
              </w:rPr>
              <w:t xml:space="preserve">5,82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b w:val="0"/>
                <w:bCs w:val="0"/>
                <w:i w:val="0"/>
                <w:iCs w:val="0"/>
                <w:color w:val="1f2937"/>
                <w:sz w:val="20"/>
                <w:szCs w:val="20"/>
                <w:rtl w:val="0"/>
              </w:rPr>
              <w:t xml:space="preserve">4,7%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b w:val="0"/>
                <w:bCs w:val="0"/>
                <w:i w:val="0"/>
                <w:iCs w:val="0"/>
                <w:color w:val="1f2937"/>
                <w:sz w:val="20"/>
                <w:szCs w:val="20"/>
                <w:rtl w:val="0"/>
              </w:rPr>
              <w:t xml:space="preserve">Fase de Análise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b w:val="0"/>
                <w:bCs w:val="0"/>
                <w:i w:val="0"/>
                <w:iCs w:val="0"/>
                <w:color w:val="1f2937"/>
                <w:sz w:val="20"/>
                <w:szCs w:val="20"/>
                <w:rtl w:val="0"/>
              </w:rPr>
              <w:t xml:space="preserve">20,52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b w:val="0"/>
                <w:bCs w:val="0"/>
                <w:i w:val="0"/>
                <w:iCs w:val="0"/>
                <w:color w:val="1f2937"/>
                <w:sz w:val="20"/>
                <w:szCs w:val="20"/>
                <w:rtl w:val="0"/>
              </w:rPr>
              <w:t xml:space="preserve">16,4%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b w:val="0"/>
                <w:bCs w:val="0"/>
                <w:i w:val="0"/>
                <w:iCs w:val="0"/>
                <w:color w:val="1f2937"/>
                <w:sz w:val="20"/>
                <w:szCs w:val="20"/>
                <w:rtl w:val="0"/>
              </w:rPr>
              <w:t xml:space="preserve">Fase de Projeto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b w:val="0"/>
                <w:bCs w:val="0"/>
                <w:i w:val="0"/>
                <w:iCs w:val="0"/>
                <w:color w:val="1f2937"/>
                <w:sz w:val="20"/>
                <w:szCs w:val="20"/>
                <w:rtl w:val="0"/>
              </w:rPr>
              <w:t xml:space="preserve">5,13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b w:val="0"/>
                <w:bCs w:val="0"/>
                <w:i w:val="0"/>
                <w:iCs w:val="0"/>
                <w:color w:val="1f2937"/>
                <w:sz w:val="20"/>
                <w:szCs w:val="20"/>
                <w:rtl w:val="0"/>
              </w:rPr>
              <w:t xml:space="preserve">4,1%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b w:val="0"/>
                <w:bCs w:val="0"/>
                <w:i w:val="0"/>
                <w:iCs w:val="0"/>
                <w:color w:val="1f2937"/>
                <w:sz w:val="20"/>
                <w:szCs w:val="20"/>
                <w:rtl w:val="0"/>
              </w:rPr>
              <w:t xml:space="preserve">Fase de Planejamento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b w:val="0"/>
                <w:bCs w:val="0"/>
                <w:i w:val="0"/>
                <w:iCs w:val="0"/>
                <w:color w:val="1f2937"/>
                <w:sz w:val="20"/>
                <w:szCs w:val="20"/>
                <w:rtl w:val="0"/>
              </w:rPr>
              <w:t xml:space="preserve">8,32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b w:val="0"/>
                <w:bCs w:val="0"/>
                <w:i w:val="0"/>
                <w:iCs w:val="0"/>
                <w:color w:val="1f2937"/>
                <w:sz w:val="20"/>
                <w:szCs w:val="20"/>
                <w:rtl w:val="0"/>
              </w:rPr>
              <w:t xml:space="preserve">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b w:val="0"/>
                <w:bCs w:val="0"/>
                <w:i w:val="0"/>
                <w:iCs w:val="0"/>
                <w:color w:val="1f2937"/>
                <w:sz w:val="20"/>
                <w:szCs w:val="20"/>
                <w:rtl w:val="0"/>
              </w:rPr>
              <w:t xml:space="preserve">Fase de Desenvolvimento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b w:val="0"/>
                <w:bCs w:val="0"/>
                <w:i w:val="0"/>
                <w:iCs w:val="0"/>
                <w:color w:val="1f2937"/>
                <w:sz w:val="20"/>
                <w:szCs w:val="20"/>
                <w:rtl w:val="0"/>
              </w:rPr>
              <w:t xml:space="preserve">69,34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b w:val="0"/>
                <w:bCs w:val="0"/>
                <w:i w:val="0"/>
                <w:iCs w:val="0"/>
                <w:color w:val="1f2937"/>
                <w:sz w:val="20"/>
                <w:szCs w:val="20"/>
                <w:rtl w:val="0"/>
              </w:rPr>
              <w:t xml:space="preserve">55,6%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b w:val="0"/>
                <w:bCs w:val="0"/>
                <w:i w:val="0"/>
                <w:iCs w:val="0"/>
                <w:color w:val="1f2937"/>
                <w:sz w:val="20"/>
                <w:szCs w:val="20"/>
                <w:rtl w:val="0"/>
              </w:rPr>
              <w:t xml:space="preserve">Monitoramento e Controle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b w:val="0"/>
                <w:bCs w:val="0"/>
                <w:i w:val="0"/>
                <w:iCs w:val="0"/>
                <w:color w:val="1f2937"/>
                <w:sz w:val="20"/>
                <w:szCs w:val="20"/>
                <w:rtl w:val="0"/>
              </w:rPr>
              <w:t xml:space="preserve">2,77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b w:val="0"/>
                <w:bCs w:val="0"/>
                <w:i w:val="0"/>
                <w:iCs w:val="0"/>
                <w:color w:val="1f2937"/>
                <w:sz w:val="20"/>
                <w:szCs w:val="20"/>
                <w:rtl w:val="0"/>
              </w:rPr>
              <w:t xml:space="preserve">2,2%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b w:val="0"/>
                <w:bCs w:val="0"/>
                <w:i w:val="0"/>
                <w:iCs w:val="0"/>
                <w:color w:val="1f2937"/>
                <w:sz w:val="20"/>
                <w:szCs w:val="20"/>
                <w:rtl w:val="0"/>
              </w:rPr>
              <w:t xml:space="preserve">Fase de Fechamento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b w:val="0"/>
                <w:bCs w:val="0"/>
                <w:i w:val="0"/>
                <w:iCs w:val="0"/>
                <w:color w:val="1f2937"/>
                <w:sz w:val="20"/>
                <w:szCs w:val="20"/>
                <w:rtl w:val="0"/>
              </w:rPr>
              <w:t xml:space="preserve">8,46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b w:val="0"/>
                <w:bCs w:val="0"/>
                <w:i w:val="0"/>
                <w:iCs w:val="0"/>
                <w:color w:val="1f2937"/>
                <w:sz w:val="20"/>
                <w:szCs w:val="20"/>
                <w:rtl w:val="0"/>
              </w:rPr>
              <w:t xml:space="preserve">6,8%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b w:val="0"/>
                <w:bCs w:val="0"/>
                <w:i w:val="0"/>
                <w:iCs w:val="0"/>
                <w:color w:val="1f2937"/>
                <w:sz w:val="20"/>
                <w:szCs w:val="20"/>
                <w:rtl w:val="0"/>
              </w:rPr>
              <w:t xml:space="preserve">Controle de Mudanças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b w:val="0"/>
                <w:bCs w:val="0"/>
                <w:i w:val="0"/>
                <w:iCs w:val="0"/>
                <w:color w:val="1f2937"/>
                <w:sz w:val="20"/>
                <w:szCs w:val="20"/>
                <w:rtl w:val="0"/>
              </w:rPr>
              <w:t xml:space="preserve">4,44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b w:val="0"/>
                <w:bCs w:val="0"/>
                <w:i w:val="0"/>
                <w:iCs w:val="0"/>
                <w:color w:val="1f2937"/>
                <w:sz w:val="20"/>
                <w:szCs w:val="20"/>
                <w:rtl w:val="0"/>
              </w:rPr>
              <w:t xml:space="preserve">3,6%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b w:val="0"/>
                <w:bCs w:val="0"/>
                <w:i w:val="0"/>
                <w:iCs w:val="0"/>
                <w:color w:val="1f2937"/>
                <w:sz w:val="20"/>
                <w:szCs w:val="20"/>
                <w:rtl w:val="0"/>
              </w:rPr>
              <w:t xml:space="preserve">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b w:val="0"/>
                <w:bCs w:val="0"/>
                <w:i w:val="0"/>
                <w:iCs w:val="0"/>
                <w:color w:val="1f2937"/>
                <w:sz w:val="20"/>
                <w:szCs w:val="20"/>
                <w:rtl w:val="0"/>
              </w:rPr>
              <w:t xml:space="preserve">124,80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b w:val="0"/>
                <w:bCs w:val="0"/>
                <w:i w:val="0"/>
                <w:iCs w:val="0"/>
                <w:color w:val="1f2937"/>
                <w:sz w:val="20"/>
                <w:szCs w:val="20"/>
                <w:rtl w:val="0"/>
              </w:rPr>
              <w:t xml:space="preserve">100%</w:t>
            </w:r>
            <w:r w:rsidDel="00000000" w:rsidR="00000000" w:rsidRPr="00000000">
              <w:rPr>
                <w:rtl w:val="0"/>
              </w:rPr>
            </w:r>
          </w:p>
        </w:tc>
      </w:tr>
    </w:tbl>
    <w:p w:rsidR="00000000" w:rsidDel="00000000" w:rsidP="00000000" w:rsidRDefault="00000000" w:rsidRPr="00000000" w14:paraId="00000129">
      <w:pPr>
        <w:spacing w:after="160" w:lineRule="auto"/>
        <w:rPr/>
      </w:pP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b w:val="0"/>
          <w:bCs w:val="0"/>
          <w:i w:val="0"/>
          <w:iCs w:val="0"/>
          <w:sz w:val="22"/>
          <w:szCs w:val="22"/>
          <w:rtl w:val="0"/>
        </w:rPr>
        <w:t xml:space="preserve">Como esperado para um projeto de pequeno porte, mais da metade do esforço (55,6%) concentra-se na fase de Desenvolvimento, seguida pela fase de Análise (16,4%), reflexo do tempo dedicado à elaboração e revisão do DRE.</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4.3 Fatores de complexidade</w:t>
      </w:r>
    </w:p>
    <w:p w:rsidR="00000000" w:rsidDel="00000000" w:rsidP="00000000" w:rsidRDefault="00000000" w:rsidRPr="00000000" w14:paraId="0000012C">
      <w:pPr>
        <w:spacing w:after="160" w:lineRule="auto"/>
        <w:rPr/>
      </w:pPr>
      <w:r w:rsidDel="00000000" w:rsidR="00000000" w:rsidRPr="00000000">
        <w:rPr>
          <w:b w:val="0"/>
          <w:bCs w:val="0"/>
          <w:i w:val="0"/>
          <w:iCs w:val="0"/>
          <w:sz w:val="22"/>
          <w:szCs w:val="22"/>
          <w:rtl w:val="0"/>
        </w:rPr>
        <w:t xml:space="preserve">A planilha aplica fatores de ajuste técnico e ambiental sobre o peso bruto de casos de uso:</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Fator de Complexidade Técnica (TCF): 0,72 — calculado a partir de 13 critérios técnicos (T01 a T13), como sistemas distribuídos, tempo de resposta, segurança e facilidade de manutenção.</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Fator de Complexidade Ambiental (ECF): 1,07 — calculado a partir de 8 critérios (F01 a F08), como experiência da equipe em POO, motivação e estabilidade dos requisitos.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histórica: a planilha referencia 4 projetos anteriores (190 a 130 pontos de tamanho, produtividade entre 2,5 e 3,9 horas/ponto) usados como benchmark de produtividade média (8,0 horas/ponto na base histórica consolidada).</w:t>
      </w:r>
    </w:p>
    <w:p w:rsidR="00000000" w:rsidDel="00000000" w:rsidP="00000000" w:rsidRDefault="00000000" w:rsidRPr="00000000" w14:paraId="00000130">
      <w:pPr>
        <w:spacing w:after="160" w:lineRule="auto"/>
        <w:rPr/>
      </w:pP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5. Cronograma do Projeto (CRO)</w:t>
      </w:r>
    </w:p>
    <w:p w:rsidR="00000000" w:rsidDel="00000000" w:rsidP="00000000" w:rsidRDefault="00000000" w:rsidRPr="00000000" w14:paraId="00000132">
      <w:pPr>
        <w:spacing w:after="160" w:lineRule="auto"/>
        <w:rPr/>
      </w:pPr>
      <w:r w:rsidDel="00000000" w:rsidR="00000000" w:rsidRPr="00000000">
        <w:rPr>
          <w:rFonts w:ascii="Arial Unicode MS" w:cs="Arial Unicode MS" w:eastAsia="Arial Unicode MS" w:hAnsi="Arial Unicode MS"/>
          <w:b w:val="0"/>
          <w:bCs w:val="0"/>
          <w:i w:val="0"/>
          <w:iCs w:val="0"/>
          <w:sz w:val="22"/>
          <w:szCs w:val="22"/>
          <w:rtl w:val="0"/>
        </w:rPr>
        <w:t xml:space="preserve">O cronograma foi planejado e gerido no ProjectLibre, cobrindo o período de 25/05/2026 a 22/06/2026, organizado em 4 releases iterativos, cada um seguindo o ciclo: revisão de DRE/CRO → implementação dos RFS do release → testes → apresentação.</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5.1 Estrutura das releases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4060"/>
        <w:gridCol w:w="1300"/>
        <w:tblGridChange w:id="0">
          <w:tblGrid>
            <w:gridCol w:w="1600"/>
            <w:gridCol w:w="2400"/>
            <w:gridCol w:w="4060"/>
            <w:gridCol w:w="13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b w:val="1"/>
                <w:bCs w:val="1"/>
                <w:i w:val="0"/>
                <w:iCs w:val="0"/>
                <w:color w:val="8e3b6d"/>
                <w:sz w:val="20"/>
                <w:szCs w:val="20"/>
                <w:rtl w:val="0"/>
              </w:rPr>
              <w:t xml:space="preserve">Release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b w:val="1"/>
                <w:bCs w:val="1"/>
                <w:i w:val="0"/>
                <w:iCs w:val="0"/>
                <w:color w:val="8e3b6d"/>
                <w:sz w:val="20"/>
                <w:szCs w:val="20"/>
                <w:rtl w:val="0"/>
              </w:rPr>
              <w:t xml:space="preserve">Período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b w:val="1"/>
                <w:bCs w:val="1"/>
                <w:i w:val="0"/>
                <w:iCs w:val="0"/>
                <w:color w:val="8e3b6d"/>
                <w:sz w:val="20"/>
                <w:szCs w:val="20"/>
                <w:rtl w:val="0"/>
              </w:rPr>
              <w:t xml:space="preserve">Escopo (RFS)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b w:val="1"/>
                <w:bCs w:val="1"/>
                <w:i w:val="0"/>
                <w:iCs w:val="0"/>
                <w:color w:val="8e3b6d"/>
                <w:sz w:val="20"/>
                <w:szCs w:val="20"/>
                <w:rtl w:val="0"/>
              </w:rPr>
              <w:t xml:space="preserve">Duração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b w:val="0"/>
                <w:bCs w:val="0"/>
                <w:i w:val="0"/>
                <w:iCs w:val="0"/>
                <w:color w:val="1f2937"/>
                <w:sz w:val="20"/>
                <w:szCs w:val="20"/>
                <w:rtl w:val="0"/>
              </w:rPr>
              <w:t xml:space="preserve">Release 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b w:val="0"/>
                <w:bCs w:val="0"/>
                <w:i w:val="0"/>
                <w:iCs w:val="0"/>
                <w:color w:val="1f2937"/>
                <w:sz w:val="20"/>
                <w:szCs w:val="20"/>
                <w:rtl w:val="0"/>
              </w:rPr>
              <w:t xml:space="preserve">25/05 – 05/06/2026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b w:val="0"/>
                <w:bCs w:val="0"/>
                <w:i w:val="0"/>
                <w:iCs w:val="0"/>
                <w:color w:val="1f2937"/>
                <w:sz w:val="20"/>
                <w:szCs w:val="20"/>
                <w:rtl w:val="0"/>
              </w:rPr>
              <w:t xml:space="preserve">DRE, EST e CRO (elaboração e baseline inicial)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b w:val="0"/>
                <w:bCs w:val="0"/>
                <w:i w:val="0"/>
                <w:iCs w:val="0"/>
                <w:color w:val="1f2937"/>
                <w:sz w:val="20"/>
                <w:szCs w:val="20"/>
                <w:rtl w:val="0"/>
              </w:rPr>
              <w:t xml:space="preserve">74 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b w:val="0"/>
                <w:bCs w:val="0"/>
                <w:i w:val="0"/>
                <w:iCs w:val="0"/>
                <w:color w:val="1f2937"/>
                <w:sz w:val="20"/>
                <w:szCs w:val="20"/>
                <w:rtl w:val="0"/>
              </w:rPr>
              <w:t xml:space="preserve">Release 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b w:val="0"/>
                <w:bCs w:val="0"/>
                <w:i w:val="0"/>
                <w:iCs w:val="0"/>
                <w:color w:val="1f2937"/>
                <w:sz w:val="20"/>
                <w:szCs w:val="20"/>
                <w:rtl w:val="0"/>
              </w:rPr>
              <w:t xml:space="preserve">03/06 – 08/06/2026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b w:val="0"/>
                <w:bCs w:val="0"/>
                <w:i w:val="0"/>
                <w:iCs w:val="0"/>
                <w:color w:val="1f2937"/>
                <w:sz w:val="20"/>
                <w:szCs w:val="20"/>
                <w:rtl w:val="0"/>
              </w:rPr>
              <w:t xml:space="preserve">RFS01–RFS08 (Funcionário e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b w:val="0"/>
                <w:bCs w:val="0"/>
                <w:i w:val="0"/>
                <w:iCs w:val="0"/>
                <w:color w:val="1f2937"/>
                <w:sz w:val="20"/>
                <w:szCs w:val="20"/>
                <w:rtl w:val="0"/>
              </w:rPr>
              <w:t xml:space="preserve">28 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b w:val="0"/>
                <w:bCs w:val="0"/>
                <w:i w:val="0"/>
                <w:iCs w:val="0"/>
                <w:color w:val="1f2937"/>
                <w:sz w:val="20"/>
                <w:szCs w:val="20"/>
                <w:rtl w:val="0"/>
              </w:rPr>
              <w:t xml:space="preserve">Release 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b w:val="0"/>
                <w:bCs w:val="0"/>
                <w:i w:val="0"/>
                <w:iCs w:val="0"/>
                <w:color w:val="1f2937"/>
                <w:sz w:val="20"/>
                <w:szCs w:val="20"/>
                <w:rtl w:val="0"/>
              </w:rPr>
              <w:t xml:space="preserve">10/06 – 15/06/2026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b w:val="0"/>
                <w:bCs w:val="0"/>
                <w:i w:val="0"/>
                <w:iCs w:val="0"/>
                <w:color w:val="1f2937"/>
                <w:sz w:val="20"/>
                <w:szCs w:val="20"/>
                <w:rtl w:val="0"/>
              </w:rPr>
              <w:t xml:space="preserve">RFS09–RFS16 (Serviço e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b w:val="0"/>
                <w:bCs w:val="0"/>
                <w:i w:val="0"/>
                <w:iCs w:val="0"/>
                <w:color w:val="1f2937"/>
                <w:sz w:val="20"/>
                <w:szCs w:val="20"/>
                <w:rtl w:val="0"/>
              </w:rPr>
              <w:t xml:space="preserve">28 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b w:val="0"/>
                <w:bCs w:val="0"/>
                <w:i w:val="0"/>
                <w:iCs w:val="0"/>
                <w:color w:val="1f2937"/>
                <w:sz w:val="20"/>
                <w:szCs w:val="20"/>
                <w:rtl w:val="0"/>
              </w:rPr>
              <w:t xml:space="preserve">Release 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b w:val="0"/>
                <w:bCs w:val="0"/>
                <w:i w:val="0"/>
                <w:iCs w:val="0"/>
                <w:color w:val="1f2937"/>
                <w:sz w:val="20"/>
                <w:szCs w:val="20"/>
                <w:rtl w:val="0"/>
              </w:rPr>
              <w:t xml:space="preserve">17/06 – 22/06/2026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b w:val="0"/>
                <w:bCs w:val="0"/>
                <w:i w:val="0"/>
                <w:iCs w:val="0"/>
                <w:color w:val="1f2937"/>
                <w:sz w:val="20"/>
                <w:szCs w:val="20"/>
                <w:rtl w:val="0"/>
              </w:rPr>
              <w:t xml:space="preserve">RFS17–RFS22 (Agenda, Autenticação, Notificação, Pagamentos e Relatórios)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b w:val="0"/>
                <w:bCs w:val="0"/>
                <w:i w:val="0"/>
                <w:iCs w:val="0"/>
                <w:color w:val="1f2937"/>
                <w:sz w:val="20"/>
                <w:szCs w:val="20"/>
                <w:rtl w:val="0"/>
              </w:rPr>
              <w:t xml:space="preserve">24,2 h</w:t>
            </w:r>
            <w:r w:rsidDel="00000000" w:rsidR="00000000" w:rsidRPr="00000000">
              <w:rPr>
                <w:rtl w:val="0"/>
              </w:rPr>
            </w:r>
          </w:p>
        </w:tc>
      </w:tr>
    </w:tbl>
    <w:p w:rsidR="00000000" w:rsidDel="00000000" w:rsidP="00000000" w:rsidRDefault="00000000" w:rsidRPr="00000000" w14:paraId="00000148">
      <w:pPr>
        <w:spacing w:after="160" w:lineRule="auto"/>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5.2 Marco inicial: Release 00 (linha de base de análise)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Documento de Requisitos (DRE): Levantamento de Requisitos → Elaborar DRE → Revisar DRE (Samuel, Clara e Wládia, respectivamente).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Estimativa de Tamanho (EST): Identificar Requisitos Funcionais → Elaborar EST → Revisar EST (Samuel e Clara).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Cronograma (CRO): Identificar Atividades → Elaborar CRO → Revisar CRO (Clara e Wládia).</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Baseline de Dados: Revisar Artefatos → Criar Baseline (Alvaro) → Apresentar Release 00 (toda a equipe).</w:t>
      </w:r>
    </w:p>
    <w:p w:rsidR="00000000" w:rsidDel="00000000" w:rsidP="00000000" w:rsidRDefault="00000000" w:rsidRPr="00000000" w14:paraId="0000014E">
      <w:pPr>
        <w:pStyle w:val="Heading2"/>
        <w:rPr/>
      </w:pPr>
      <w:r w:rsidDel="00000000" w:rsidR="00000000" w:rsidRPr="00000000">
        <w:rPr>
          <w:rtl w:val="0"/>
        </w:rPr>
        <w:t xml:space="preserve">5.3 Alocação de responsáveis por requisito implementado</w:t>
      </w:r>
    </w:p>
    <w:p w:rsidR="00000000" w:rsidDel="00000000" w:rsidP="00000000" w:rsidRDefault="00000000" w:rsidRPr="00000000" w14:paraId="0000014F">
      <w:pPr>
        <w:spacing w:after="160" w:lineRule="auto"/>
        <w:rPr/>
      </w:pPr>
      <w:r w:rsidDel="00000000" w:rsidR="00000000" w:rsidRPr="00000000">
        <w:rPr>
          <w:b w:val="0"/>
          <w:bCs w:val="0"/>
          <w:i w:val="0"/>
          <w:iCs w:val="0"/>
          <w:sz w:val="22"/>
          <w:szCs w:val="22"/>
          <w:rtl w:val="0"/>
        </w:rPr>
        <w:t xml:space="preserve">O cronograma atribui um responsável principal a cada requisito de implementação, evidenciando especialização por módulo: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50"/>
        <w:gridCol w:w="2550"/>
        <w:gridCol w:w="2560"/>
        <w:tblGridChange w:id="0">
          <w:tblGrid>
            <w:gridCol w:w="1700"/>
            <w:gridCol w:w="2550"/>
            <w:gridCol w:w="2550"/>
            <w:gridCol w:w="25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b w:val="1"/>
                <w:bCs w:val="1"/>
                <w:i w:val="0"/>
                <w:iCs w:val="0"/>
                <w:color w:val="8e3b6d"/>
                <w:sz w:val="20"/>
                <w:szCs w:val="20"/>
                <w:rtl w:val="0"/>
              </w:rPr>
              <w:t xml:space="preserve">Responsável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b w:val="1"/>
                <w:bCs w:val="1"/>
                <w:i w:val="0"/>
                <w:iCs w:val="0"/>
                <w:color w:val="8e3b6d"/>
                <w:sz w:val="20"/>
                <w:szCs w:val="20"/>
                <w:rtl w:val="0"/>
              </w:rPr>
              <w:t xml:space="preserve">Bloco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b w:val="1"/>
                <w:bCs w:val="1"/>
                <w:i w:val="0"/>
                <w:iCs w:val="0"/>
                <w:color w:val="8e3b6d"/>
                <w:sz w:val="20"/>
                <w:szCs w:val="20"/>
                <w:rtl w:val="0"/>
              </w:rPr>
              <w:t xml:space="preserve">Bloco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b w:val="1"/>
                <w:bCs w:val="1"/>
                <w:i w:val="0"/>
                <w:iCs w:val="0"/>
                <w:color w:val="8e3b6d"/>
                <w:sz w:val="20"/>
                <w:szCs w:val="20"/>
                <w:rtl w:val="0"/>
              </w:rPr>
              <w:t xml:space="preserve">Bloco 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b w:val="0"/>
                <w:bCs w:val="0"/>
                <w:i w:val="0"/>
                <w:iCs w:val="0"/>
                <w:color w:val="1f2937"/>
                <w:sz w:val="20"/>
                <w:szCs w:val="20"/>
                <w:rtl w:val="0"/>
              </w:rPr>
              <w:t xml:space="preserve">Samuel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b w:val="0"/>
                <w:bCs w:val="0"/>
                <w:i w:val="0"/>
                <w:iCs w:val="0"/>
                <w:color w:val="1f2937"/>
                <w:sz w:val="20"/>
                <w:szCs w:val="20"/>
                <w:rtl w:val="0"/>
              </w:rPr>
              <w:t xml:space="preserve">RFS01–RFS04 (Funcionário)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b w:val="0"/>
                <w:bCs w:val="0"/>
                <w:i w:val="0"/>
                <w:iCs w:val="0"/>
                <w:color w:val="1f2937"/>
                <w:sz w:val="20"/>
                <w:szCs w:val="20"/>
                <w:rtl w:val="0"/>
              </w:rPr>
              <w:t xml:space="preserve">RFS13–RFS16 (Agendamento)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b w:val="0"/>
                <w:bCs w:val="0"/>
                <w:i w:val="0"/>
                <w:iCs w:val="0"/>
                <w:color w:val="1f2937"/>
                <w:sz w:val="20"/>
                <w:szCs w:val="20"/>
                <w:rtl w:val="0"/>
              </w:rPr>
              <w:t xml:space="preserve">RFS21 (Relatório Financeiro)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b w:val="0"/>
                <w:bCs w:val="0"/>
                <w:i w:val="0"/>
                <w:iCs w:val="0"/>
                <w:color w:val="1f2937"/>
                <w:sz w:val="20"/>
                <w:szCs w:val="20"/>
                <w:rtl w:val="0"/>
              </w:rPr>
              <w:t xml:space="preserve">Pietro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b w:val="0"/>
                <w:bCs w:val="0"/>
                <w:i w:val="0"/>
                <w:iCs w:val="0"/>
                <w:color w:val="1f2937"/>
                <w:sz w:val="20"/>
                <w:szCs w:val="20"/>
                <w:rtl w:val="0"/>
              </w:rPr>
              <w:t xml:space="preserve">RFS05–RFS08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b w:val="0"/>
                <w:bCs w:val="0"/>
                <w:i w:val="0"/>
                <w:iCs w:val="0"/>
                <w:color w:val="1f2937"/>
                <w:sz w:val="20"/>
                <w:szCs w:val="20"/>
                <w:rtl w:val="0"/>
              </w:rPr>
              <w:t xml:space="preserve">RFS20 (Pagamentos)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b w:val="0"/>
                <w:bCs w:val="0"/>
                <w:i w:val="0"/>
                <w:iCs w:val="0"/>
                <w:color w:val="1f2937"/>
                <w:sz w:val="20"/>
                <w:szCs w:val="20"/>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b w:val="0"/>
                <w:bCs w:val="0"/>
                <w:i w:val="0"/>
                <w:iCs w:val="0"/>
                <w:color w:val="1f2937"/>
                <w:sz w:val="20"/>
                <w:szCs w:val="20"/>
                <w:rtl w:val="0"/>
              </w:rPr>
              <w:t xml:space="preserve">Wládia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b w:val="0"/>
                <w:bCs w:val="0"/>
                <w:i w:val="0"/>
                <w:iCs w:val="0"/>
                <w:color w:val="1f2937"/>
                <w:sz w:val="20"/>
                <w:szCs w:val="20"/>
                <w:rtl w:val="0"/>
              </w:rPr>
              <w:t xml:space="preserve">RFS09–RFS12 (Serviço)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b w:val="0"/>
                <w:bCs w:val="0"/>
                <w:i w:val="0"/>
                <w:iCs w:val="0"/>
                <w:color w:val="1f2937"/>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b w:val="0"/>
                <w:bCs w:val="0"/>
                <w:i w:val="0"/>
                <w:iCs w:val="0"/>
                <w:color w:val="1f2937"/>
                <w:sz w:val="20"/>
                <w:szCs w:val="20"/>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b w:val="0"/>
                <w:bCs w:val="0"/>
                <w:i w:val="0"/>
                <w:iCs w:val="0"/>
                <w:color w:val="1f2937"/>
                <w:sz w:val="20"/>
                <w:szCs w:val="20"/>
                <w:rtl w:val="0"/>
              </w:rPr>
              <w:t xml:space="preserve">Clara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b w:val="0"/>
                <w:bCs w:val="0"/>
                <w:i w:val="0"/>
                <w:iCs w:val="0"/>
                <w:color w:val="1f2937"/>
                <w:sz w:val="20"/>
                <w:szCs w:val="20"/>
                <w:rtl w:val="0"/>
              </w:rPr>
              <w:t xml:space="preserve">RFS17 (Agenda)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b w:val="0"/>
                <w:bCs w:val="0"/>
                <w:i w:val="0"/>
                <w:iCs w:val="0"/>
                <w:color w:val="1f2937"/>
                <w:sz w:val="20"/>
                <w:szCs w:val="20"/>
                <w:rtl w:val="0"/>
              </w:rPr>
              <w:t xml:space="preserve">RFS22 (Relatório de Desempenho)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b w:val="0"/>
                <w:bCs w:val="0"/>
                <w:i w:val="0"/>
                <w:iCs w:val="0"/>
                <w:color w:val="1f2937"/>
                <w:sz w:val="20"/>
                <w:szCs w:val="20"/>
                <w:rtl w:val="0"/>
              </w:rPr>
              <w:t xml:space="preserve">Elaboração de DRE/EST/CRO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b w:val="0"/>
                <w:bCs w:val="0"/>
                <w:i w:val="0"/>
                <w:iCs w:val="0"/>
                <w:color w:val="1f2937"/>
                <w:sz w:val="20"/>
                <w:szCs w:val="20"/>
                <w:rtl w:val="0"/>
              </w:rPr>
              <w:t xml:space="preserve">Alvaro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b w:val="0"/>
                <w:bCs w:val="0"/>
                <w:i w:val="0"/>
                <w:iCs w:val="0"/>
                <w:color w:val="1f2937"/>
                <w:sz w:val="20"/>
                <w:szCs w:val="20"/>
                <w:rtl w:val="0"/>
              </w:rPr>
              <w:t xml:space="preserve">RFS18 (Autenticação)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b w:val="0"/>
                <w:bCs w:val="0"/>
                <w:i w:val="0"/>
                <w:iCs w:val="0"/>
                <w:color w:val="1f2937"/>
                <w:sz w:val="20"/>
                <w:szCs w:val="20"/>
                <w:rtl w:val="0"/>
              </w:rPr>
              <w:t xml:space="preserve">RFS19 (Notificação)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b w:val="0"/>
                <w:bCs w:val="0"/>
                <w:i w:val="0"/>
                <w:iCs w:val="0"/>
                <w:color w:val="1f2937"/>
                <w:sz w:val="20"/>
                <w:szCs w:val="20"/>
                <w:rtl w:val="0"/>
              </w:rPr>
              <w:t xml:space="preserve">Testes (todas as releases) e Baseline</w:t>
            </w:r>
            <w:r w:rsidDel="00000000" w:rsidR="00000000" w:rsidRPr="00000000">
              <w:rPr>
                <w:rtl w:val="0"/>
              </w:rPr>
            </w:r>
          </w:p>
        </w:tc>
      </w:tr>
    </w:tbl>
    <w:p w:rsidR="00000000" w:rsidDel="00000000" w:rsidP="00000000" w:rsidRDefault="00000000" w:rsidRPr="00000000" w14:paraId="00000168">
      <w:pPr>
        <w:spacing w:after="160" w:lineRule="auto"/>
        <w:rPr/>
      </w:pPr>
      <w:r w:rsidDel="00000000" w:rsidR="00000000" w:rsidRPr="00000000">
        <w:rPr>
          <w:rtl w:val="0"/>
        </w:rPr>
      </w:r>
    </w:p>
    <w:p w:rsidR="00000000" w:rsidDel="00000000" w:rsidP="00000000" w:rsidRDefault="00000000" w:rsidRPr="00000000" w14:paraId="00000169">
      <w:pPr>
        <w:spacing w:after="160" w:lineRule="auto"/>
        <w:rPr/>
      </w:pPr>
      <w:r w:rsidDel="00000000" w:rsidR="00000000" w:rsidRPr="00000000">
        <w:rPr>
          <w:b w:val="0"/>
          <w:bCs w:val="0"/>
          <w:i w:val="0"/>
          <w:iCs w:val="0"/>
          <w:sz w:val="22"/>
          <w:szCs w:val="22"/>
          <w:rtl w:val="0"/>
        </w:rPr>
        <w:t xml:space="preserve">Nota: a apresentação de cada release (Apresentar Release 00 a 03) é uma atividade coletiva, com a participação de todos os cinco membros da equipe.</w:t>
      </w:r>
      <w:r w:rsidDel="00000000" w:rsidR="00000000" w:rsidRPr="00000000">
        <w:rPr>
          <w:rtl w:val="0"/>
        </w:rPr>
      </w:r>
    </w:p>
    <w:p w:rsidR="00000000" w:rsidDel="00000000" w:rsidP="00000000" w:rsidRDefault="00000000" w:rsidRPr="00000000" w14:paraId="0000016A">
      <w:pPr>
        <w:spacing w:after="160" w:lineRule="auto"/>
        <w:rPr/>
      </w:pP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rtl w:val="0"/>
        </w:rPr>
        <w:t xml:space="preserve">5.4 Marco final</w:t>
      </w:r>
    </w:p>
    <w:p w:rsidR="00000000" w:rsidDel="00000000" w:rsidP="00000000" w:rsidRDefault="00000000" w:rsidRPr="00000000" w14:paraId="0000016C">
      <w:pPr>
        <w:spacing w:after="160" w:lineRule="auto"/>
        <w:rPr/>
      </w:pPr>
      <w:r w:rsidDel="00000000" w:rsidR="00000000" w:rsidRPr="00000000">
        <w:rPr>
          <w:b w:val="0"/>
          <w:bCs w:val="0"/>
          <w:i w:val="0"/>
          <w:iCs w:val="0"/>
          <w:sz w:val="22"/>
          <w:szCs w:val="22"/>
          <w:rtl w:val="0"/>
        </w:rPr>
        <w:t xml:space="preserve">O cronograma encerra-se em 22/06/2026 com a atividade “Apresentar Release 03”, após o ciclo de testes da Release 03 (Teste RFS17 até RFS22, sob responsabilidade de Alvaro).</w:t>
      </w:r>
      <w:r w:rsidDel="00000000" w:rsidR="00000000" w:rsidRPr="00000000">
        <w:rPr>
          <w:rtl w:val="0"/>
        </w:rPr>
      </w:r>
    </w:p>
    <w:p w:rsidR="00000000" w:rsidDel="00000000" w:rsidP="00000000" w:rsidRDefault="00000000" w:rsidRPr="00000000" w14:paraId="0000016D">
      <w:pPr>
        <w:spacing w:after="160" w:lineRule="auto"/>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6. Status de Implementação (Código-Fonte)</w:t>
      </w:r>
    </w:p>
    <w:p w:rsidR="00000000" w:rsidDel="00000000" w:rsidP="00000000" w:rsidRDefault="00000000" w:rsidRPr="00000000" w14:paraId="0000016F">
      <w:pPr>
        <w:spacing w:after="160" w:lineRule="auto"/>
        <w:rPr/>
      </w:pPr>
      <w:r w:rsidDel="00000000" w:rsidR="00000000" w:rsidRPr="00000000">
        <w:rPr>
          <w:b w:val="0"/>
          <w:bCs w:val="0"/>
          <w:i w:val="0"/>
          <w:iCs w:val="0"/>
          <w:sz w:val="22"/>
          <w:szCs w:val="22"/>
          <w:rtl w:val="0"/>
        </w:rPr>
        <w:t xml:space="preserve">A conclusão central é que os 22 requisitos funcionais do DRE v1.1 possuem código de back-end correspondente, e a grande maioria possui também tela de front-end integrada — incluindo os requisitos de Agenda, Autenticação, Notificação, Pagamentos e Relatórios (RFS17–RFS22)</w:t>
      </w:r>
      <w:r w:rsidDel="00000000" w:rsidR="00000000" w:rsidRPr="00000000">
        <w:rPr>
          <w:rtl w:val="0"/>
        </w:rPr>
        <w:t xml:space="preserve">.</w:t>
      </w:r>
    </w:p>
    <w:p w:rsidR="00000000" w:rsidDel="00000000" w:rsidP="00000000" w:rsidRDefault="00000000" w:rsidRPr="00000000" w14:paraId="00000170">
      <w:pPr>
        <w:spacing w:after="160" w:lineRule="auto"/>
        <w:rPr/>
      </w:pPr>
      <w:r w:rsidDel="00000000" w:rsidR="00000000" w:rsidRPr="00000000">
        <w:rPr>
          <w:rtl w:val="0"/>
        </w:rPr>
      </w:r>
    </w:p>
    <w:p w:rsidR="00000000" w:rsidDel="00000000" w:rsidP="00000000" w:rsidRDefault="00000000" w:rsidRPr="00000000" w14:paraId="00000171">
      <w:pPr>
        <w:pStyle w:val="Heading2"/>
        <w:spacing w:after="160" w:lineRule="auto"/>
        <w:rPr/>
      </w:pPr>
      <w:bookmarkStart w:colFirst="0" w:colLast="0" w:name="_ap0i1ycnxzy6" w:id="0"/>
      <w:bookmarkEnd w:id="0"/>
      <w:r w:rsidDel="00000000" w:rsidR="00000000" w:rsidRPr="00000000">
        <w:rPr>
          <w:rFonts w:ascii="Arial Unicode MS" w:cs="Arial Unicode MS" w:eastAsia="Arial Unicode MS" w:hAnsi="Arial Unicode MS"/>
          <w:rtl w:val="0"/>
        </w:rPr>
        <w:t xml:space="preserve">6.1 Matriz de rastreabilidade requisito → implementação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3580"/>
        <w:gridCol w:w="2680"/>
        <w:tblGridChange w:id="0">
          <w:tblGrid>
            <w:gridCol w:w="1100"/>
            <w:gridCol w:w="2000"/>
            <w:gridCol w:w="3580"/>
            <w:gridCol w:w="268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b w:val="1"/>
                <w:bCs w:val="1"/>
                <w:i w:val="0"/>
                <w:iCs w:val="0"/>
                <w:color w:val="8e3b6d"/>
                <w:sz w:val="20"/>
                <w:szCs w:val="20"/>
                <w:rtl w:val="0"/>
              </w:rPr>
              <w:t xml:space="preserve">RFS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b w:val="1"/>
                <w:bCs w:val="1"/>
                <w:i w:val="0"/>
                <w:iCs w:val="0"/>
                <w:color w:val="8e3b6d"/>
                <w:sz w:val="20"/>
                <w:szCs w:val="20"/>
                <w:rtl w:val="0"/>
              </w:rPr>
              <w:t xml:space="preserve">Módulo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b w:val="1"/>
                <w:bCs w:val="1"/>
                <w:i w:val="0"/>
                <w:iCs w:val="0"/>
                <w:color w:val="8e3b6d"/>
                <w:sz w:val="20"/>
                <w:szCs w:val="20"/>
                <w:rtl w:val="0"/>
              </w:rPr>
              <w:t xml:space="preserve">Back-end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b w:val="1"/>
                <w:bCs w:val="1"/>
                <w:i w:val="0"/>
                <w:iCs w:val="0"/>
                <w:color w:val="8e3b6d"/>
                <w:sz w:val="20"/>
                <w:szCs w:val="20"/>
                <w:rtl w:val="0"/>
              </w:rPr>
              <w:t xml:space="preserve">Front-end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b w:val="0"/>
                <w:bCs w:val="0"/>
                <w:i w:val="0"/>
                <w:iCs w:val="0"/>
                <w:color w:val="1f2937"/>
                <w:sz w:val="20"/>
                <w:szCs w:val="20"/>
                <w:rtl w:val="0"/>
              </w:rPr>
              <w:t xml:space="preserve">RFS01–04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b w:val="0"/>
                <w:bCs w:val="0"/>
                <w:i w:val="0"/>
                <w:iCs w:val="0"/>
                <w:color w:val="1f2937"/>
                <w:sz w:val="20"/>
                <w:szCs w:val="20"/>
                <w:rtl w:val="0"/>
              </w:rPr>
              <w:t xml:space="preserve">Funcionário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b w:val="0"/>
                <w:bCs w:val="0"/>
                <w:i w:val="0"/>
                <w:iCs w:val="0"/>
                <w:color w:val="1f2937"/>
                <w:sz w:val="20"/>
                <w:szCs w:val="20"/>
                <w:rtl w:val="0"/>
              </w:rPr>
              <w:t xml:space="preserve">Entity, Repository, Service, Controller (/api/funcionarios)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b w:val="0"/>
                <w:bCs w:val="0"/>
                <w:i w:val="0"/>
                <w:iCs w:val="0"/>
                <w:color w:val="1f2937"/>
                <w:sz w:val="20"/>
                <w:szCs w:val="20"/>
                <w:rtl w:val="0"/>
              </w:rPr>
              <w:t xml:space="preserve">FuncionariosPage, FuncionarioForm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b w:val="0"/>
                <w:bCs w:val="0"/>
                <w:i w:val="0"/>
                <w:iCs w:val="0"/>
                <w:color w:val="1f2937"/>
                <w:sz w:val="20"/>
                <w:szCs w:val="20"/>
                <w:rtl w:val="0"/>
              </w:rPr>
              <w:t xml:space="preserve">RFS05–08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b w:val="0"/>
                <w:bCs w:val="0"/>
                <w:i w:val="0"/>
                <w:iCs w:val="0"/>
                <w:color w:val="1f2937"/>
                <w:sz w:val="20"/>
                <w:szCs w:val="20"/>
                <w:rtl w:val="0"/>
              </w:rPr>
              <w:t xml:space="preserve">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b w:val="0"/>
                <w:bCs w:val="0"/>
                <w:i w:val="0"/>
                <w:iCs w:val="0"/>
                <w:color w:val="1f2937"/>
                <w:sz w:val="20"/>
                <w:szCs w:val="20"/>
                <w:rtl w:val="0"/>
              </w:rPr>
              <w:t xml:space="preserve">Entity, Repository, Service, Controller (/api/clientes)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b w:val="0"/>
                <w:bCs w:val="0"/>
                <w:i w:val="0"/>
                <w:iCs w:val="0"/>
                <w:color w:val="1f2937"/>
                <w:sz w:val="20"/>
                <w:szCs w:val="20"/>
                <w:rtl w:val="0"/>
              </w:rPr>
              <w:t xml:space="preserve">ClientesPage, ClienteForm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b w:val="0"/>
                <w:bCs w:val="0"/>
                <w:i w:val="0"/>
                <w:iCs w:val="0"/>
                <w:color w:val="1f2937"/>
                <w:sz w:val="20"/>
                <w:szCs w:val="20"/>
                <w:rtl w:val="0"/>
              </w:rPr>
              <w:t xml:space="preserve">RFS09–12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b w:val="0"/>
                <w:bCs w:val="0"/>
                <w:i w:val="0"/>
                <w:iCs w:val="0"/>
                <w:color w:val="1f2937"/>
                <w:sz w:val="20"/>
                <w:szCs w:val="20"/>
                <w:rtl w:val="0"/>
              </w:rPr>
              <w:t xml:space="preserve">Serviço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b w:val="0"/>
                <w:bCs w:val="0"/>
                <w:i w:val="0"/>
                <w:iCs w:val="0"/>
                <w:color w:val="1f2937"/>
                <w:sz w:val="20"/>
                <w:szCs w:val="20"/>
                <w:rtl w:val="0"/>
              </w:rPr>
              <w:t xml:space="preserve">Entity, Repository, Service, Controller (/api/servicos)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b w:val="0"/>
                <w:bCs w:val="0"/>
                <w:i w:val="0"/>
                <w:iCs w:val="0"/>
                <w:color w:val="1f2937"/>
                <w:sz w:val="20"/>
                <w:szCs w:val="20"/>
                <w:rtl w:val="0"/>
              </w:rPr>
              <w:t xml:space="preserve">ServicosPage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b w:val="0"/>
                <w:bCs w:val="0"/>
                <w:i w:val="0"/>
                <w:iCs w:val="0"/>
                <w:color w:val="1f2937"/>
                <w:sz w:val="20"/>
                <w:szCs w:val="20"/>
                <w:rtl w:val="0"/>
              </w:rPr>
              <w:t xml:space="preserve">RFS13–16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b w:val="0"/>
                <w:bCs w:val="0"/>
                <w:i w:val="0"/>
                <w:iCs w:val="0"/>
                <w:color w:val="1f2937"/>
                <w:sz w:val="20"/>
                <w:szCs w:val="20"/>
                <w:rtl w:val="0"/>
              </w:rPr>
              <w:t xml:space="preserve">Agendamento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b w:val="0"/>
                <w:bCs w:val="0"/>
                <w:i w:val="0"/>
                <w:iCs w:val="0"/>
                <w:color w:val="1f2937"/>
                <w:sz w:val="20"/>
                <w:szCs w:val="20"/>
                <w:rtl w:val="0"/>
              </w:rPr>
              <w:t xml:space="preserve">Entity, Repository, Service, Controller (/api/agendamentos)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b w:val="0"/>
                <w:bCs w:val="0"/>
                <w:i w:val="0"/>
                <w:iCs w:val="0"/>
                <w:color w:val="1f2937"/>
                <w:sz w:val="20"/>
                <w:szCs w:val="20"/>
                <w:rtl w:val="0"/>
              </w:rPr>
              <w:t xml:space="preserve">AgendamentosPage, AgendamentoForm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b w:val="0"/>
                <w:bCs w:val="0"/>
                <w:i w:val="0"/>
                <w:iCs w:val="0"/>
                <w:color w:val="1f2937"/>
                <w:sz w:val="20"/>
                <w:szCs w:val="20"/>
                <w:rtl w:val="0"/>
              </w:rPr>
              <w:t xml:space="preserve">RFS17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b w:val="0"/>
                <w:bCs w:val="0"/>
                <w:i w:val="0"/>
                <w:iCs w:val="0"/>
                <w:color w:val="1f2937"/>
                <w:sz w:val="20"/>
                <w:szCs w:val="20"/>
                <w:rtl w:val="0"/>
              </w:rPr>
              <w:t xml:space="preserve">Consultar Agenda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b w:val="0"/>
                <w:bCs w:val="0"/>
                <w:i w:val="0"/>
                <w:iCs w:val="0"/>
                <w:color w:val="1f2937"/>
                <w:sz w:val="20"/>
                <w:szCs w:val="20"/>
                <w:rtl w:val="0"/>
              </w:rPr>
              <w:t xml:space="preserve">Parcial — GET /api/agendamentos aceita filtro por status, mas não por profissional/cliente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b w:val="0"/>
                <w:bCs w:val="0"/>
                <w:i w:val="0"/>
                <w:iCs w:val="0"/>
                <w:color w:val="1f2937"/>
                <w:sz w:val="20"/>
                <w:szCs w:val="20"/>
                <w:rtl w:val="0"/>
              </w:rPr>
              <w:t xml:space="preserve">Tela única de Agendamentos, sem visão de “minha agenda” segregada por perfil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b w:val="0"/>
                <w:bCs w:val="0"/>
                <w:i w:val="0"/>
                <w:iCs w:val="0"/>
                <w:color w:val="1f2937"/>
                <w:sz w:val="20"/>
                <w:szCs w:val="20"/>
                <w:rtl w:val="0"/>
              </w:rPr>
              <w:t xml:space="preserve">RFS18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b w:val="0"/>
                <w:bCs w:val="0"/>
                <w:i w:val="0"/>
                <w:iCs w:val="0"/>
                <w:color w:val="1f2937"/>
                <w:sz w:val="20"/>
                <w:szCs w:val="20"/>
                <w:rtl w:val="0"/>
              </w:rPr>
              <w:t xml:space="preserve">Autenticar Funcionário e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b w:val="0"/>
                <w:bCs w:val="0"/>
                <w:i w:val="0"/>
                <w:iCs w:val="0"/>
                <w:color w:val="1f2937"/>
                <w:sz w:val="20"/>
                <w:szCs w:val="20"/>
                <w:rtl w:val="0"/>
              </w:rPr>
              <w:t xml:space="preserve">AuthController (/api/auth/funcionario/login, /api/auth/cliente/login), senha com hash BCrypt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b w:val="0"/>
                <w:bCs w:val="0"/>
                <w:i w:val="0"/>
                <w:iCs w:val="0"/>
                <w:color w:val="1f2937"/>
                <w:sz w:val="20"/>
                <w:szCs w:val="20"/>
                <w:rtl w:val="0"/>
              </w:rPr>
              <w:t xml:space="preserve">LoginPage (api/src/app/components/auth/LoginPage.tsx), sessão controlada no App.tsx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b w:val="0"/>
                <w:bCs w:val="0"/>
                <w:i w:val="0"/>
                <w:iCs w:val="0"/>
                <w:color w:val="1f2937"/>
                <w:sz w:val="20"/>
                <w:szCs w:val="20"/>
                <w:rtl w:val="0"/>
              </w:rPr>
              <w:t xml:space="preserve">RFS19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b w:val="0"/>
                <w:bCs w:val="0"/>
                <w:i w:val="0"/>
                <w:iCs w:val="0"/>
                <w:color w:val="1f2937"/>
                <w:sz w:val="20"/>
                <w:szCs w:val="20"/>
                <w:rtl w:val="0"/>
              </w:rPr>
              <w:t xml:space="preserve">Notificar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b w:val="0"/>
                <w:bCs w:val="0"/>
                <w:i w:val="0"/>
                <w:iCs w:val="0"/>
                <w:color w:val="1f2937"/>
                <w:sz w:val="20"/>
                <w:szCs w:val="20"/>
                <w:rtl w:val="0"/>
              </w:rPr>
              <w:t xml:space="preserve">NotificacaoService + entidade Notificacao (persistida); envio simulado via log, não envio real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b w:val="0"/>
                <w:bCs w:val="0"/>
                <w:i w:val="0"/>
                <w:iCs w:val="0"/>
                <w:color w:val="1f2937"/>
                <w:sz w:val="20"/>
                <w:szCs w:val="20"/>
                <w:rtl w:val="0"/>
              </w:rPr>
              <w:t xml:space="preserve">Não há tela dedicada; reflexo indireto via toasts de sucesso/erro nas ações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b w:val="0"/>
                <w:bCs w:val="0"/>
                <w:i w:val="0"/>
                <w:iCs w:val="0"/>
                <w:color w:val="1f2937"/>
                <w:sz w:val="20"/>
                <w:szCs w:val="20"/>
                <w:rtl w:val="0"/>
              </w:rPr>
              <w:t xml:space="preserve">RFS20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b w:val="0"/>
                <w:bCs w:val="0"/>
                <w:i w:val="0"/>
                <w:iCs w:val="0"/>
                <w:color w:val="1f2937"/>
                <w:sz w:val="20"/>
                <w:szCs w:val="20"/>
                <w:rtl w:val="0"/>
              </w:rPr>
              <w:t xml:space="preserve">Controlar Pagamentos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b w:val="0"/>
                <w:bCs w:val="0"/>
                <w:i w:val="0"/>
                <w:iCs w:val="0"/>
                <w:color w:val="1f2937"/>
                <w:sz w:val="20"/>
                <w:szCs w:val="20"/>
                <w:rtl w:val="0"/>
              </w:rPr>
              <w:t xml:space="preserve">Entity Pagamento, Repository, Service, Controller (/api/pagamentos)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b w:val="0"/>
                <w:bCs w:val="0"/>
                <w:i w:val="0"/>
                <w:iCs w:val="0"/>
                <w:color w:val="1f2937"/>
                <w:sz w:val="20"/>
                <w:szCs w:val="20"/>
                <w:rtl w:val="0"/>
              </w:rPr>
              <w:t xml:space="preserve">CaixaPage (telas de Pendentes/Recebidos, registro de recebimento)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b w:val="0"/>
                <w:bCs w:val="0"/>
                <w:i w:val="0"/>
                <w:iCs w:val="0"/>
                <w:color w:val="1f2937"/>
                <w:sz w:val="20"/>
                <w:szCs w:val="20"/>
                <w:rtl w:val="0"/>
              </w:rPr>
              <w:t xml:space="preserve">RFS21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b w:val="0"/>
                <w:bCs w:val="0"/>
                <w:i w:val="0"/>
                <w:iCs w:val="0"/>
                <w:color w:val="1f2937"/>
                <w:sz w:val="20"/>
                <w:szCs w:val="20"/>
                <w:rtl w:val="0"/>
              </w:rPr>
              <w:t xml:space="preserve">Relatório de Faturamento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b w:val="0"/>
                <w:bCs w:val="0"/>
                <w:i w:val="0"/>
                <w:iCs w:val="0"/>
                <w:color w:val="1f2937"/>
                <w:sz w:val="20"/>
                <w:szCs w:val="20"/>
                <w:rtl w:val="0"/>
              </w:rPr>
              <w:t xml:space="preserve">RelatorioService.gerarRelatorioFaturamentoFinanceiro, Controller (/api/relatorios/faturamento)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b w:val="0"/>
                <w:bCs w:val="0"/>
                <w:i w:val="0"/>
                <w:iCs w:val="0"/>
                <w:color w:val="1f2937"/>
                <w:sz w:val="20"/>
                <w:szCs w:val="20"/>
                <w:rtl w:val="0"/>
              </w:rPr>
              <w:t xml:space="preserve">RelatoriosPage (cards de faturamento total e tabela detalhada)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b w:val="0"/>
                <w:bCs w:val="0"/>
                <w:i w:val="0"/>
                <w:iCs w:val="0"/>
                <w:color w:val="1f2937"/>
                <w:sz w:val="20"/>
                <w:szCs w:val="20"/>
                <w:rtl w:val="0"/>
              </w:rPr>
              <w:t xml:space="preserve">RFS22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b w:val="0"/>
                <w:bCs w:val="0"/>
                <w:i w:val="0"/>
                <w:iCs w:val="0"/>
                <w:color w:val="1f2937"/>
                <w:sz w:val="20"/>
                <w:szCs w:val="20"/>
                <w:rtl w:val="0"/>
              </w:rPr>
              <w:t xml:space="preserve">Relatório de Desempenho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b w:val="0"/>
                <w:bCs w:val="0"/>
                <w:i w:val="0"/>
                <w:iCs w:val="0"/>
                <w:color w:val="1f2937"/>
                <w:sz w:val="20"/>
                <w:szCs w:val="20"/>
                <w:rtl w:val="0"/>
              </w:rPr>
              <w:t xml:space="preserve">RelatorioService.gerarRelatorioDesempenhoEFaltas, Controller (/api/relatorios/desempenho)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b w:val="0"/>
                <w:bCs w:val="0"/>
                <w:i w:val="0"/>
                <w:iCs w:val="0"/>
                <w:color w:val="1f2937"/>
                <w:sz w:val="20"/>
                <w:szCs w:val="20"/>
                <w:rtl w:val="0"/>
              </w:rPr>
              <w:t xml:space="preserve">RelatoriosPage (gráficos de ranking de serviços e performance por profissional, via Recharts)</w:t>
            </w:r>
            <w:r w:rsidDel="00000000" w:rsidR="00000000" w:rsidRPr="00000000">
              <w:rPr>
                <w:rtl w:val="0"/>
              </w:rPr>
            </w:r>
          </w:p>
        </w:tc>
      </w:tr>
    </w:tbl>
    <w:p w:rsidR="00000000" w:rsidDel="00000000" w:rsidP="00000000" w:rsidRDefault="00000000" w:rsidRPr="00000000" w14:paraId="0000019E">
      <w:pPr>
        <w:spacing w:after="160" w:lineRule="auto"/>
        <w:rPr/>
      </w:pPr>
      <w:r w:rsidDel="00000000" w:rsidR="00000000" w:rsidRPr="00000000">
        <w:rPr>
          <w:rtl w:val="0"/>
        </w:rPr>
      </w:r>
    </w:p>
    <w:p w:rsidR="00000000" w:rsidDel="00000000" w:rsidP="00000000" w:rsidRDefault="00000000" w:rsidRPr="00000000" w14:paraId="0000019F">
      <w:pPr>
        <w:spacing w:after="160" w:lineRule="auto"/>
        <w:rPr/>
      </w:pPr>
      <w:r w:rsidDel="00000000" w:rsidR="00000000" w:rsidRPr="00000000">
        <w:rPr>
          <w:b w:val="0"/>
          <w:bCs w:val="0"/>
          <w:i w:val="0"/>
          <w:iCs w:val="0"/>
          <w:sz w:val="22"/>
          <w:szCs w:val="22"/>
          <w:rtl w:val="0"/>
        </w:rPr>
        <w:t xml:space="preserve">Cobertura de implementação: 22 de 22 requisitos funcionais (100%) possuem código de back-end correspondente, e 21 de 22 possuem tela de front-end integrada e navegável a partir do menu principal da aplicação (RFS19 é o único requisito sem interface dedicada, por se tratar de um processo de sistema acionado automaticamente). Esse resultado contrasta com a primeira versão deste relatório, que — provavelmente por ter examinado apenas um subconjunto dos arquivos do repositório — classificou RFS17 a RFS22 como não implementados.</w:t>
      </w:r>
      <w:r w:rsidDel="00000000" w:rsidR="00000000" w:rsidRPr="00000000">
        <w:rPr>
          <w:rtl w:val="0"/>
        </w:rPr>
      </w:r>
    </w:p>
    <w:p w:rsidR="00000000" w:rsidDel="00000000" w:rsidP="00000000" w:rsidRDefault="00000000" w:rsidRPr="00000000" w14:paraId="000001A0">
      <w:pPr>
        <w:spacing w:after="160" w:lineRule="auto"/>
        <w:rPr/>
      </w:pPr>
      <w:r w:rsidDel="00000000" w:rsidR="00000000" w:rsidRPr="00000000">
        <w:rPr>
          <w:rtl w:val="0"/>
        </w:rPr>
      </w:r>
    </w:p>
    <w:p w:rsidR="00000000" w:rsidDel="00000000" w:rsidP="00000000" w:rsidRDefault="00000000" w:rsidRPr="00000000" w14:paraId="000001A1">
      <w:pPr>
        <w:pStyle w:val="Heading2"/>
        <w:spacing w:after="160" w:lineRule="auto"/>
        <w:rPr/>
      </w:pPr>
      <w:bookmarkStart w:colFirst="0" w:colLast="0" w:name="_o9e7jky4ybaa" w:id="1"/>
      <w:bookmarkEnd w:id="1"/>
      <w:r w:rsidDel="00000000" w:rsidR="00000000" w:rsidRPr="00000000">
        <w:rPr>
          <w:rtl w:val="0"/>
        </w:rPr>
        <w:t xml:space="preserve">6</w:t>
      </w:r>
      <w:r w:rsidDel="00000000" w:rsidR="00000000" w:rsidRPr="00000000">
        <w:rPr>
          <w:rtl w:val="0"/>
        </w:rPr>
        <w:t xml:space="preserve">.2 Endpoints REST implementados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Funcionário: POST /api/funcionarios, GET /api/funcionarios, GET /api/funcionarios/nome, GET /api/funcionarios/login/{login}, GET /api/funcionarios/perfil, GET /api/funcionarios/profissionais-ativos, PUT /api/funcionarios/{login}, PATCH /api/funcionarios/{login}/inativar</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POST /api/clientes, GET /api/clientes, GET /api/clientes/nome, GET /api/clientes/login/{login}, GET /api/clientes/ativos, PUT /api/clientes/{login}, PATCH /api/clientes/{login}/inativar, DELETE /api/clientes/lgpd/{login}, GET /api/clientes/{login}/historico</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Serviço: POST /api/servicos, GET /api/servicos, GET /api/servicos/ativos, GET /api/servicos/{id}, PUT /api/servicos/{id}, PATCH /api/servicos/{id}/inativar</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Agendamento: POST /api/agendamentos, GET /api/agendamentos (filtro opcional por status), PUT /api/agendamentos/{id}, PATCH /api/agendamentos/{id}/cancelar</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Autenticação: POST /api/auth/funcionario/login, POST /api/auth/cliente/login</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Pagamentos: POST /api/pagamentos, GET /api/pagamentos, GET /api/pagamentos/cliente/{clienteId}, GET /api/pagamentos/agendamento/{agendamentoId}, GET /api/pagamentos/status/{status}, PUT /api/pagamentos/{id}, DELETE /api/pagamentos/{id}</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Relatórios: GET /api/relatorios/faturamento (parâmetros dataInicio, dataFim, funcionarioId opcional), GET /api/relatorios/desempenho (parâmetros dataInicio, dataFim)</w:t>
      </w:r>
    </w:p>
    <w:p w:rsidR="00000000" w:rsidDel="00000000" w:rsidP="00000000" w:rsidRDefault="00000000" w:rsidRPr="00000000" w14:paraId="000001A9">
      <w:pPr>
        <w:spacing w:after="160" w:lineRule="auto"/>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6.3 Persistência, segurança e configuração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de dados: H2 em memória (jdbc:h2:mem:testdb), com ddl-auto=update — adequado para desenvolvimento/demonstração, mas sem persistência entre reinicializações da aplicação (toda reinicialização recria o banco vazio, repovoado apenas pelo usuário administrador padrão via DatabaseSeeder).</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Autenticação: senhas de Funcionário e Cliente são armazenadas com hash BCrypt (biblioteca jbcrypt 0.4), tanto na criação quanto na troca de senha — não há armazenamento de senha em texto puro, ao contrário do que a primeira versão deste relatório apontava como risco.</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há, contudo, uso de Spring Security, geração de token (JWT/sessão no servidor) ou middleware de autorização: o controle de acesso por perfil observado no front-end (ALL_NAV em App.tsx, que filtra os itens do menu lateral conforme o perfil do usuário) é inteiramente do lado do cliente. Qualquer chamada direta aos endpoints REST do back-end (ex.: via Postman ou curl) é aceita sem validação de quem está autenticado ou de qual é o seu perfil.</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Envio de e-mail: existe um EmailService com JavaMailSender configurado para enviar e-mail de cancelamento, mas a configuração SMTP em application.properties é apenas um placeholder (smtp.example.com, credenciais fictícias) e essa classe não é chamada por nenhum outro componente do sistema — é código presente, mas desconectado do fluxo real de cancelamento, que utiliza o NotificacaoService (que apenas registra a notificação no banco e grava um log no console, sem enviar e-mail ou WhatsApp de fato).</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Divergência de canal: o DRE (RFS19) especifica notificação exclusivamente por e-mail; o código usa o canal WHATSAPP para confirmação de criação e de reagendamento, e EMAIL apenas para cancelamento — uma pequena inconsistência entre requisito e implementação que não compromete a funcionalidade, mas vale registrar para alinhamento da documentação.</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 configurado via CorsConfig.java para integração com o front-end Vite.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Tratamento de exceções centralizado via GlobalExceptionHandler, com exceções de negócio (NegocioException) e de recurso não encontrado (RecursoNaoEncontradoException).</w:t>
      </w:r>
    </w:p>
    <w:p w:rsidR="00000000" w:rsidDel="00000000" w:rsidP="00000000" w:rsidRDefault="00000000" w:rsidRPr="00000000" w14:paraId="000001B2">
      <w:pPr>
        <w:pStyle w:val="Heading1"/>
        <w:rPr/>
      </w:pP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t xml:space="preserve">7</w:t>
      </w:r>
      <w:r w:rsidDel="00000000" w:rsidR="00000000" w:rsidRPr="00000000">
        <w:rPr>
          <w:rtl w:val="0"/>
        </w:rPr>
        <w:t xml:space="preserve">. Testes e Qualidade</w:t>
      </w:r>
    </w:p>
    <w:p w:rsidR="00000000" w:rsidDel="00000000" w:rsidP="00000000" w:rsidRDefault="00000000" w:rsidRPr="00000000" w14:paraId="000001B4">
      <w:pPr>
        <w:spacing w:after="160" w:lineRule="auto"/>
        <w:rPr/>
      </w:pPr>
      <w:r w:rsidDel="00000000" w:rsidR="00000000" w:rsidRPr="00000000">
        <w:rPr>
          <w:rtl w:val="0"/>
        </w:rPr>
        <w:t xml:space="preserve">O projeto conta com uma suíte de testes automatizados de interface usando </w:t>
      </w:r>
      <w:r w:rsidDel="00000000" w:rsidR="00000000" w:rsidRPr="00000000">
        <w:rPr>
          <w:b w:val="0"/>
          <w:bCs w:val="0"/>
          <w:i w:val="0"/>
          <w:iCs w:val="0"/>
          <w:sz w:val="22"/>
          <w:szCs w:val="22"/>
          <w:rtl w:val="0"/>
        </w:rPr>
        <w:t xml:space="preserve">Selenium WebDriver, há também testes de API (via biblioteca requests do Python) para o módulo de Pagamentos. No total, foram localizados 30 casos de teste distribuídos em 8 arquivos, cobrindo todos os módulos funcionais do sistema, incluindo Login, Caixa e Relatórios.</w:t>
      </w: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7.1 Casos de teste implementados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b w:val="1"/>
                <w:bCs w:val="1"/>
                <w:i w:val="0"/>
                <w:iCs w:val="0"/>
                <w:color w:val="8e3b6d"/>
                <w:sz w:val="20"/>
                <w:szCs w:val="20"/>
                <w:rtl w:val="0"/>
              </w:rPr>
              <w:t xml:space="preserve">Suíte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3e6ee"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b w:val="1"/>
                <w:bCs w:val="1"/>
                <w:i w:val="0"/>
                <w:iCs w:val="0"/>
                <w:color w:val="8e3b6d"/>
                <w:sz w:val="20"/>
                <w:szCs w:val="20"/>
                <w:rtl w:val="0"/>
              </w:rPr>
              <w:t xml:space="preserve">Casos de teste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b w:val="0"/>
                <w:bCs w:val="0"/>
                <w:i w:val="0"/>
                <w:iCs w:val="0"/>
                <w:color w:val="1f2937"/>
                <w:sz w:val="20"/>
                <w:szCs w:val="20"/>
                <w:rtl w:val="0"/>
              </w:rPr>
              <w:t xml:space="preserve">test_funcionario.py (8 casos)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b w:val="0"/>
                <w:bCs w:val="0"/>
                <w:i w:val="0"/>
                <w:iCs w:val="0"/>
                <w:color w:val="1f2937"/>
                <w:sz w:val="20"/>
                <w:szCs w:val="20"/>
                <w:rtl w:val="0"/>
              </w:rPr>
              <w:t xml:space="preserve">Cadastro de administrador com sucesso; erro de senha com 7 caracteres; cadastro de profissional; cadastro de recepcionista; erro de login duplicado; busca de funcionário; edição de funcionário; inativação de funcionário.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b w:val="0"/>
                <w:bCs w:val="0"/>
                <w:i w:val="0"/>
                <w:iCs w:val="0"/>
                <w:color w:val="1f2937"/>
                <w:sz w:val="20"/>
                <w:szCs w:val="20"/>
                <w:rtl w:val="0"/>
              </w:rPr>
              <w:t xml:space="preserve">test_cliente.py (5 casos)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b w:val="0"/>
                <w:bCs w:val="0"/>
                <w:i w:val="0"/>
                <w:iCs w:val="0"/>
                <w:color w:val="1f2937"/>
                <w:sz w:val="20"/>
                <w:szCs w:val="20"/>
                <w:rtl w:val="0"/>
              </w:rPr>
              <w:t xml:space="preserve">Cadastro de cliente com sucesso; erro de login duplicado; busca de cliente; edição de cliente; inativação de cliente.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b w:val="0"/>
                <w:bCs w:val="0"/>
                <w:i w:val="0"/>
                <w:iCs w:val="0"/>
                <w:color w:val="1f2937"/>
                <w:sz w:val="20"/>
                <w:szCs w:val="20"/>
                <w:rtl w:val="0"/>
              </w:rPr>
              <w:t xml:space="preserve">test_servico.py (4 casos)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b w:val="0"/>
                <w:bCs w:val="0"/>
                <w:i w:val="0"/>
                <w:iCs w:val="0"/>
                <w:color w:val="1f2937"/>
                <w:sz w:val="20"/>
                <w:szCs w:val="20"/>
                <w:rtl w:val="0"/>
              </w:rPr>
              <w:t xml:space="preserve">Erro de validação de serviço; cadastro de serviço com sucesso; edição de serviço; inativação de serviço.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b w:val="0"/>
                <w:bCs w:val="0"/>
                <w:i w:val="0"/>
                <w:iCs w:val="0"/>
                <w:color w:val="1f2937"/>
                <w:sz w:val="20"/>
                <w:szCs w:val="20"/>
                <w:rtl w:val="0"/>
              </w:rPr>
              <w:t xml:space="preserve">test_agendamento.py (4 casos)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b w:val="0"/>
                <w:bCs w:val="0"/>
                <w:i w:val="0"/>
                <w:iCs w:val="0"/>
                <w:color w:val="1f2937"/>
                <w:sz w:val="20"/>
                <w:szCs w:val="20"/>
                <w:rtl w:val="0"/>
              </w:rPr>
              <w:t xml:space="preserve">Erro de validação de agendamento; cadastro de agendamento com sucesso; edição de agendamento; cancelamento de agendamento.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b w:val="0"/>
                <w:bCs w:val="0"/>
                <w:i w:val="0"/>
                <w:iCs w:val="0"/>
                <w:color w:val="1f2937"/>
                <w:sz w:val="20"/>
                <w:szCs w:val="20"/>
                <w:rtl w:val="0"/>
              </w:rPr>
              <w:t xml:space="preserve">test_login.py (4 casos)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b w:val="0"/>
                <w:bCs w:val="0"/>
                <w:i w:val="0"/>
                <w:iCs w:val="0"/>
                <w:color w:val="1f2937"/>
                <w:sz w:val="20"/>
                <w:szCs w:val="20"/>
                <w:rtl w:val="0"/>
              </w:rPr>
              <w:t xml:space="preserve">Login de funcionário com sucesso; login de funcionário com erro; cadastro e login de cliente com sucesso; login de cliente com erro.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b w:val="0"/>
                <w:bCs w:val="0"/>
                <w:i w:val="0"/>
                <w:iCs w:val="0"/>
                <w:color w:val="1f2937"/>
                <w:sz w:val="20"/>
                <w:szCs w:val="20"/>
                <w:rtl w:val="0"/>
              </w:rPr>
              <w:t xml:space="preserve">test_pagamento.py (3 casos, via requests à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b w:val="0"/>
                <w:bCs w:val="0"/>
                <w:i w:val="0"/>
                <w:iCs w:val="0"/>
                <w:color w:val="1f2937"/>
                <w:sz w:val="20"/>
                <w:szCs w:val="20"/>
                <w:rtl w:val="0"/>
              </w:rPr>
              <w:t xml:space="preserve">Criação de pagamento; impedimento de valor negativo; consulta de pagamentos.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b w:val="0"/>
                <w:bCs w:val="0"/>
                <w:i w:val="0"/>
                <w:iCs w:val="0"/>
                <w:color w:val="1f2937"/>
                <w:sz w:val="20"/>
                <w:szCs w:val="20"/>
                <w:rtl w:val="0"/>
              </w:rPr>
              <w:t xml:space="preserve">test_caixa.py (1 caso, fluxo de 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b w:val="0"/>
                <w:bCs w:val="0"/>
                <w:i w:val="0"/>
                <w:iCs w:val="0"/>
                <w:color w:val="1f2937"/>
                <w:sz w:val="20"/>
                <w:szCs w:val="20"/>
                <w:rtl w:val="0"/>
              </w:rPr>
              <w:t xml:space="preserve">Fluxo de caixa e agendamento (criação de agendamento e recebimento do pagamento correspondente na tela de Caixa).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b w:val="0"/>
                <w:bCs w:val="0"/>
                <w:i w:val="0"/>
                <w:iCs w:val="0"/>
                <w:color w:val="1f2937"/>
                <w:sz w:val="20"/>
                <w:szCs w:val="20"/>
                <w:rtl w:val="0"/>
              </w:rPr>
              <w:t xml:space="preserve">test_relatorios.py (1 caso, fluxo de 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b w:val="0"/>
                <w:bCs w:val="0"/>
                <w:i w:val="0"/>
                <w:iCs w:val="0"/>
                <w:color w:val="1f2937"/>
                <w:sz w:val="20"/>
                <w:szCs w:val="20"/>
                <w:rtl w:val="0"/>
              </w:rPr>
              <w:t xml:space="preserve">Fluxo completo: criar agendamento, concluir, e validar se aparece no relatório com faturamento.</w:t>
            </w:r>
            <w:r w:rsidDel="00000000" w:rsidR="00000000" w:rsidRPr="00000000">
              <w:rPr>
                <w:rtl w:val="0"/>
              </w:rPr>
            </w:r>
          </w:p>
        </w:tc>
      </w:tr>
    </w:tbl>
    <w:p w:rsidR="00000000" w:rsidDel="00000000" w:rsidP="00000000" w:rsidRDefault="00000000" w:rsidRPr="00000000" w14:paraId="000001C8">
      <w:pPr>
        <w:spacing w:after="160" w:lineRule="auto"/>
        <w:rPr/>
      </w:pPr>
      <w:r w:rsidDel="00000000" w:rsidR="00000000" w:rsidRPr="00000000">
        <w:rPr>
          <w:rtl w:val="0"/>
        </w:rPr>
      </w:r>
    </w:p>
    <w:p w:rsidR="00000000" w:rsidDel="00000000" w:rsidP="00000000" w:rsidRDefault="00000000" w:rsidRPr="00000000" w14:paraId="000001C9">
      <w:pPr>
        <w:spacing w:after="160" w:lineRule="auto"/>
        <w:rPr/>
      </w:pPr>
      <w:r w:rsidDel="00000000" w:rsidR="00000000" w:rsidRPr="00000000">
        <w:rPr>
          <w:b w:val="0"/>
          <w:bCs w:val="0"/>
          <w:i w:val="0"/>
          <w:iCs w:val="0"/>
          <w:sz w:val="22"/>
          <w:szCs w:val="22"/>
          <w:rtl w:val="0"/>
        </w:rPr>
        <w:t xml:space="preserve">Os testes de Funcionário, Cliente, Serviço e Agendamento são acompanhados por evidência em screenshot, organizadas em pastas próprias (evidencias/, evidencias_clientes/, evidencias_servicos/ e evidencias_agendamentos/, totalizando 21 imagens) e por relatórios HTML gerados automaticamente para os dois primeiros módulos (relatorio_funcionarios.html e relatorio_clientes.html).</w:t>
      </w:r>
      <w:r w:rsidDel="00000000" w:rsidR="00000000" w:rsidRPr="00000000">
        <w:rPr>
          <w:rtl w:val="0"/>
        </w:rPr>
        <w:t xml:space="preserve">8.2 Lacunas de cobertura de teste</w:t>
      </w:r>
    </w:p>
    <w:p w:rsidR="00000000" w:rsidDel="00000000" w:rsidP="00000000" w:rsidRDefault="00000000" w:rsidRPr="00000000" w14:paraId="000001CA">
      <w:pPr>
        <w:spacing w:after="160" w:lineRule="auto"/>
        <w:rPr/>
      </w:pPr>
      <w:r w:rsidDel="00000000" w:rsidR="00000000" w:rsidRPr="00000000">
        <w:rPr>
          <w:b w:val="0"/>
          <w:bCs w:val="0"/>
          <w:i w:val="0"/>
          <w:iCs w:val="0"/>
          <w:sz w:val="22"/>
          <w:szCs w:val="22"/>
          <w:rtl w:val="0"/>
        </w:rPr>
        <w:t xml:space="preserve">Com a suíte completa mapeada, a única lacuna relevante remanescente é a ausência de um teste automatizado que valide a regra de visibilidade por perfil discutida na Seção 7.1 (ou seja, um teste que comprove que um Profissional ou Cliente vê apenas os próprios agendamentos) — o que é coerente com o fato de essa regra não estar implementada no sistema. Não há, portanto, lacuna de cobertura por módulo não testado, mas sim ausência de teste para uma regra de negócio que ainda precisa ser implementada.</w:t>
      </w:r>
      <w:r w:rsidDel="00000000" w:rsidR="00000000" w:rsidRPr="00000000">
        <w:rPr>
          <w:rtl w:val="0"/>
        </w:rPr>
      </w:r>
    </w:p>
    <w:p w:rsidR="00000000" w:rsidDel="00000000" w:rsidP="00000000" w:rsidRDefault="00000000" w:rsidRPr="00000000" w14:paraId="000001CB">
      <w:pPr>
        <w:spacing w:after="160" w:lineRule="auto"/>
        <w:rPr/>
      </w:pP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8. Análise de Riscos e Recomendações</w:t>
      </w:r>
    </w:p>
    <w:p w:rsidR="00000000" w:rsidDel="00000000" w:rsidP="00000000" w:rsidRDefault="00000000" w:rsidRPr="00000000" w14:paraId="000001CF">
      <w:pPr>
        <w:pStyle w:val="Heading2"/>
        <w:rPr/>
      </w:pPr>
      <w:r w:rsidDel="00000000" w:rsidR="00000000" w:rsidRPr="00000000">
        <w:rPr>
          <w:rtl w:val="0"/>
        </w:rPr>
        <w:t xml:space="preserve">8.1 Pontos fortes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Processo de engenharia de software bem documentado, com rastreabilidade entre requisitos (DRE), estimativa (EST) e cronograma (CRO), todos versionados e formalmente aprovados em baselines (v1.0 e v1.1).</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funcional completa: os 22 requisitos funcionais do DRE v1.1 possuem código de back-end, e 21 deles têm tela de front-end integrada e navegável — incluindo os módulos financeiros e de relatórios, planejados para a última release e efetivamente entregues.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Arquitetura back-end limpa, em camadas (controller/service/repository/dto/entity), com tratamento de exceções centralizado.</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Autenticação com hash de senha (BCrypt) tanto para Funcionário quanto para Cliente, e regra de unicidade de login respeitada.</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Regras de negócio críticas (conflito de agenda, cascata de cancelamento, unicidade de login, geração automática de pagamento pendente) claramente especificadas no DRE e implementadas no código.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Testes automatizados abrangentes (30 casos em 8 suítes), cobrindo todos os módulos funcionais, incluindo Login, Caixa e Relatórios.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Relatórios gerenciais com visualização gráfica (Recharts) e tabela detalhada de faturamento, indo além do mínimo especificado no DRE.</w:t>
      </w:r>
    </w:p>
    <w:p w:rsidR="00000000" w:rsidDel="00000000" w:rsidP="00000000" w:rsidRDefault="00000000" w:rsidRPr="00000000" w14:paraId="000001D7">
      <w:pPr>
        <w:spacing w:after="160" w:lineRule="auto"/>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8.2 Riscos e lacunas identificados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Ausência de controle de acesso por perfil no back-end: não há Spring Security, JWT ou qualquer middleware de autorização — qualquer chamada direta aos endpoints REST é aceita independentemente de autenticação, o que é um risco de segurança real caso o sistema venha a ser exposto fora de um ambiente controlado de demonstração.</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RFS17/RFS14 não respeitam integralmente a regra de visibilidade por perfil: tanto a API quanto a tela de Agendamentos retornam a lista completa do sistema para qualquer usuário logado, em vez de restringir a visão de Profissionais à própria agenda e de Clientes aos próprios agendamentos.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H2 em memória sem persistência: qualquer reinicialização do back-end apaga todos os dados, restando apenas o usuário administrador padrão recriado pelo DatabaseSeeder — inadequado para uso em produção.</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 de e-mail incompleta: existe um EmailService configurado com credenciais SMTP fictícias (placeholder) e que não está conectado a nenhum fluxo do sistema; o envio de notificações reais (RFS19) depende apenas de um registro em log, sem efetivo envio ao cliente.</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evidências de teste irregular para os módulos mais recentes (Login, Caixa, Relatórios), que não seguem o mesmo padrão fotográfico dos quatro primeiros módulos implementados.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Funcionalidades extra-escopo (exclusão de cliente por LGPD e histórico de atendimentos) implementadas sem registro formal no DRE, o que quebra parcialmente a rastreabilidade requisito → código que o restante do projeto preserva com cuidado.</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Presença de artefatos residuais no repositório (arquivo agendamento.zip dentro do código-fonte e tela de login duplicada/órfã no front-end) que não comprometem a execução, mas indicam falta de limpeza antes da entrega.</w:t>
      </w:r>
    </w:p>
    <w:p w:rsidR="00000000" w:rsidDel="00000000" w:rsidP="00000000" w:rsidRDefault="00000000" w:rsidRPr="00000000" w14:paraId="000001E0">
      <w:pPr>
        <w:spacing w:after="160" w:lineRule="auto"/>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8.3 Recomendações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a segregação de visibilidade por perfil em RFS14/RFS17: filtrar a consulta de agendamentos no back-end (por funcionarioId para Profissional, por clienteId para Cliente) e ajustar a tela de Agendamentos para aplicar esse filtro com base na sessão autenticada.</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 uma camada de autorização no back-end (Spring Security, ainda que de forma simplificada com filtro de autenticação por cabeçalho/token) para que os endpoints REST não fiquem completamente abertos a qualquer chamada externa.</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Decidir conscientemente o destino do EmailService: completá-lo (configurando um provedor SMTP real e conectando-o ao fluxo de cancelamento/confirmação) ou removê-lo, documentando que a notificação ao cliente é, por ora, apenas simulada/registrada em log.</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Migrar a persistência para um banco de dados durável (ex.: PostgreSQL ou MySQL) antes de qualquer uso além de ambiente de desenvolvimento.</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Executar novamente as suítes test_login.py, test_caixa.py e test_relatorios.py com geração completa de evidências fotográficas, padronizando-as com os demais módulos.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Atualizar o Documento de Requisitos para uma versão 1.2 que registre formalmente os endpoints e funcionalidades implementados além do escopo original (exclusão LGPD, histórico de atendimentos), conforme o próprio processo de mudanças descrito no DRE (Seção 3 — Mudanças nos Requisitos).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Atualizar o README.md do repositório para refletir as dependências reais do pom.xml (Java 17, Spring Boot 3.3.0, sem Lombok/Swagger), evitando divergências entre documentação e código.</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Remover do repositório os artefatos residuais identificados (agendamento.zip e o componente de LoginPage órfão em api/src/app/components/login/), preservando apenas as versões efetivamente em uso.</w:t>
      </w:r>
    </w:p>
    <w:p w:rsidR="00000000" w:rsidDel="00000000" w:rsidP="00000000" w:rsidRDefault="00000000" w:rsidRPr="00000000" w14:paraId="000001EA">
      <w:pPr>
        <w:spacing w:after="160" w:lineRule="auto"/>
        <w:rPr/>
      </w:pPr>
      <w:r w:rsidDel="00000000" w:rsidR="00000000" w:rsidRPr="00000000">
        <w:rPr>
          <w:rtl w:val="0"/>
        </w:rPr>
      </w:r>
    </w:p>
    <w:p w:rsidR="00000000" w:rsidDel="00000000" w:rsidP="00000000" w:rsidRDefault="00000000" w:rsidRPr="00000000" w14:paraId="000001EB">
      <w:pPr>
        <w:pStyle w:val="Heading1"/>
        <w:rPr/>
      </w:pPr>
      <w:r w:rsidDel="00000000" w:rsidR="00000000" w:rsidRPr="00000000">
        <w:rPr>
          <w:rtl w:val="0"/>
        </w:rPr>
        <w:t xml:space="preserve">10. Conclusão</w:t>
      </w:r>
    </w:p>
    <w:p w:rsidR="00000000" w:rsidDel="00000000" w:rsidP="00000000" w:rsidRDefault="00000000" w:rsidRPr="00000000" w14:paraId="000001EC">
      <w:pPr>
        <w:spacing w:after="240" w:before="240" w:lineRule="auto"/>
        <w:rPr/>
      </w:pPr>
      <w:r w:rsidDel="00000000" w:rsidR="00000000" w:rsidRPr="00000000">
        <w:rPr>
          <w:rtl w:val="0"/>
        </w:rPr>
        <w:t xml:space="preserve">O Sistema de Agendamento para Salão de Beleza (SASB2026) demonstra a aplicação prática dos conceitos de Engenharia de Software ao longo de todas as etapas do ciclo de desenvolvimento, abrangendo levantamento e especificação de requisitos, estimativa de tamanho, planejamento, implementação e testes. Os artefatos produzidos pela equipe — Documento de Requisitos (DRE), Estimativa de Tamanho (EST), Cronograma (CRO), baselines e código-fonte — mantiveram rastreabilidade e consistência durante todo o projeto.</w:t>
      </w:r>
    </w:p>
    <w:p w:rsidR="00000000" w:rsidDel="00000000" w:rsidP="00000000" w:rsidRDefault="00000000" w:rsidRPr="00000000" w14:paraId="000001ED">
      <w:pPr>
        <w:spacing w:after="240" w:before="240" w:lineRule="auto"/>
        <w:rPr/>
      </w:pPr>
      <w:r w:rsidDel="00000000" w:rsidR="00000000" w:rsidRPr="00000000">
        <w:rPr>
          <w:rtl w:val="0"/>
        </w:rPr>
        <w:t xml:space="preserve">Os resultados obtidos indicam que os objetivos definidos para o sistema foram alcançados. Os 22 requisitos funcionais especificados no DRE v1.1 possuem implementação correspondente no back-end, e praticamente todos contam também com integração ao front-end, contemplando funcionalidades de cadastro, agendamento, autenticação, notificações, controle de pagamentos e relatórios gerenciais. Além disso, a utilização de testes automatizados contribuiu para a validação das principais funcionalidades e para o aumento da confiabilidade da solução desenvolvida.</w:t>
      </w:r>
    </w:p>
    <w:p w:rsidR="00000000" w:rsidDel="00000000" w:rsidP="00000000" w:rsidRDefault="00000000" w:rsidRPr="00000000" w14:paraId="000001EE">
      <w:pPr>
        <w:spacing w:after="240" w:before="240" w:lineRule="auto"/>
        <w:rPr/>
      </w:pPr>
      <w:r w:rsidDel="00000000" w:rsidR="00000000" w:rsidRPr="00000000">
        <w:rPr>
          <w:rtl w:val="0"/>
        </w:rPr>
        <w:t xml:space="preserve">Durante a análise final do projeto, também foram identificadas oportunidades de melhoria relacionadas principalmente à segurança, ao controle de acesso por perfil, à persistência dos dados e ao mecanismo de envio de notificações. Tais aspectos não comprometem os objetivos acadêmicos do projeto nem o funcionamento geral da aplicação em ambiente de demonstração, mas representam evoluções recomendadas para futuras versões do sistema.</w:t>
      </w:r>
    </w:p>
    <w:p w:rsidR="00000000" w:rsidDel="00000000" w:rsidP="00000000" w:rsidRDefault="00000000" w:rsidRPr="00000000" w14:paraId="000001EF">
      <w:pPr>
        <w:spacing w:after="240" w:before="240" w:lineRule="auto"/>
        <w:rPr/>
      </w:pPr>
      <w:r w:rsidDel="00000000" w:rsidR="00000000" w:rsidRPr="00000000">
        <w:rPr>
          <w:rtl w:val="0"/>
        </w:rPr>
        <w:t xml:space="preserve">De forma geral, o projeto atingiu o escopo planejado e proporcionou à equipe experiência prática na aplicação de técnicas, métodos e ferramentas de Engenharia de Software, resultando em uma solução funcional, documentada e alinhada aos requisitos definidos para o Sistema de Agendamento para Salão de Beleza.</w:t>
      </w:r>
    </w:p>
    <w:p w:rsidR="00000000" w:rsidDel="00000000" w:rsidP="00000000" w:rsidRDefault="00000000" w:rsidRPr="00000000" w14:paraId="000001F0">
      <w:pPr>
        <w:spacing w:after="16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center"/>
      <w:rPr/>
    </w:pPr>
    <w:r w:rsidDel="00000000" w:rsidR="00000000" w:rsidRPr="00000000">
      <w:rPr>
        <w:color w:val="6b7280"/>
        <w:sz w:val="16"/>
        <w:szCs w:val="16"/>
        <w:rtl w:val="0"/>
      </w:rPr>
      <w:t xml:space="preserve">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color w:val="6b7280"/>
        <w:sz w:val="16"/>
        <w:szCs w:val="16"/>
        <w:rtl w:val="0"/>
      </w:rPr>
      <w:t xml:space="preserve"> de </w:t>
    </w:r>
    <w:r w:rsidDel="00000000" w:rsidR="00000000" w:rsidRPr="00000000">
      <w:rPr>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bottom w:color="d9d9d9" w:space="1" w:sz="4" w:val="single"/>
      </w:pBdr>
      <w:jc w:val="right"/>
      <w:rPr/>
    </w:pPr>
    <w:r w:rsidDel="00000000" w:rsidR="00000000" w:rsidRPr="00000000">
      <w:rPr>
        <w:color w:val="6b7280"/>
        <w:sz w:val="16"/>
        <w:szCs w:val="16"/>
        <w:rtl w:val="0"/>
      </w:rPr>
      <w:t xml:space="preserve">SASB2026</w:t>
    </w:r>
    <w:r w:rsidDel="00000000" w:rsidR="00000000" w:rsidRPr="00000000">
      <w:rPr>
        <w:color w:val="6b7280"/>
        <w:sz w:val="16"/>
        <w:szCs w:val="16"/>
        <w:rtl w:val="0"/>
      </w:rPr>
      <w:t xml:space="preserve"> — Relatório do Sistema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8e3b6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f293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f293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