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9E6C" w14:textId="77777777" w:rsidR="00F211E9" w:rsidRPr="00D24EDB" w:rsidRDefault="00DF7696" w:rsidP="00DF7696">
      <w:pPr>
        <w:jc w:val="center"/>
        <w:rPr>
          <w:rFonts w:cstheme="minorHAnsi"/>
          <w:b/>
          <w:sz w:val="36"/>
          <w:u w:val="single"/>
        </w:rPr>
      </w:pPr>
      <w:r w:rsidRPr="00D24EDB">
        <w:rPr>
          <w:rFonts w:cstheme="minorHAnsi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6"/>
        <w:gridCol w:w="1337"/>
        <w:gridCol w:w="3525"/>
      </w:tblGrid>
      <w:tr w:rsidR="00CF7496" w:rsidRPr="00D24EDB" w14:paraId="577AB52B" w14:textId="77777777" w:rsidTr="004C531E">
        <w:tc>
          <w:tcPr>
            <w:tcW w:w="985" w:type="dxa"/>
          </w:tcPr>
          <w:p w14:paraId="2D0F5513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03F8A73" w14:textId="0758FFA3" w:rsidR="00DF7696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27 may 2020 </w:t>
            </w:r>
          </w:p>
        </w:tc>
        <w:tc>
          <w:tcPr>
            <w:tcW w:w="1351" w:type="dxa"/>
          </w:tcPr>
          <w:p w14:paraId="60AF41BB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79889D" w14:textId="3A9D5196" w:rsidR="00DF7696" w:rsidRPr="00D24EDB" w:rsidRDefault="00CF7496" w:rsidP="00C66A8E">
            <w:pPr>
              <w:tabs>
                <w:tab w:val="left" w:pos="966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CF7496" w:rsidRPr="00D24EDB" w14:paraId="0CBDAFFD" w14:textId="77777777" w:rsidTr="004C531E">
        <w:tc>
          <w:tcPr>
            <w:tcW w:w="985" w:type="dxa"/>
          </w:tcPr>
          <w:p w14:paraId="19850D10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52DB82" w14:textId="773CA6D0" w:rsidR="00DF7696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DSP </w:t>
            </w:r>
          </w:p>
        </w:tc>
        <w:tc>
          <w:tcPr>
            <w:tcW w:w="1351" w:type="dxa"/>
          </w:tcPr>
          <w:p w14:paraId="25BBC2A6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F272B87" w14:textId="5E45A521" w:rsidR="00DF7696" w:rsidRPr="00D24EDB" w:rsidRDefault="00C66A8E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4AL17EC</w:t>
            </w:r>
            <w:r w:rsidR="00CF7496" w:rsidRPr="00D24EDB">
              <w:rPr>
                <w:rFonts w:cstheme="minorHAnsi"/>
                <w:b/>
                <w:sz w:val="24"/>
                <w:szCs w:val="24"/>
              </w:rPr>
              <w:t>008</w:t>
            </w:r>
          </w:p>
        </w:tc>
      </w:tr>
      <w:tr w:rsidR="00CF7496" w:rsidRPr="00D24EDB" w14:paraId="69EBDE2B" w14:textId="77777777" w:rsidTr="004C531E">
        <w:tc>
          <w:tcPr>
            <w:tcW w:w="985" w:type="dxa"/>
          </w:tcPr>
          <w:p w14:paraId="64153D7F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DE52102" w14:textId="4A7227CD" w:rsidR="00DF7696" w:rsidRPr="00D24EDB" w:rsidRDefault="00C66A8E" w:rsidP="00C66A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FFT Using MATLAB, Study and Analysis of FIR and IIR, Filtering </w:t>
            </w:r>
            <w:proofErr w:type="spellStart"/>
            <w:r w:rsidRPr="00D24EDB">
              <w:rPr>
                <w:rFonts w:asciiTheme="minorHAnsi" w:hAnsiTheme="minorHAnsi" w:cstheme="minorHAnsi"/>
                <w:b/>
                <w:bCs/>
              </w:rPr>
              <w:t>SignalECG</w:t>
            </w:r>
            <w:proofErr w:type="spellEnd"/>
            <w:r w:rsidRPr="00D24EDB">
              <w:rPr>
                <w:rFonts w:asciiTheme="minorHAnsi" w:hAnsiTheme="minorHAnsi" w:cstheme="minorHAnsi"/>
                <w:b/>
                <w:bCs/>
              </w:rPr>
              <w:t xml:space="preserve"> Signal Analysis. </w:t>
            </w:r>
          </w:p>
        </w:tc>
        <w:tc>
          <w:tcPr>
            <w:tcW w:w="1351" w:type="dxa"/>
          </w:tcPr>
          <w:p w14:paraId="7A300478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F285905" w14:textId="4F7F02A0" w:rsidR="00DF7696" w:rsidRPr="00D24EDB" w:rsidRDefault="00C66A8E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6</w:t>
            </w:r>
            <w:r w:rsidRPr="00D24EDB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D24ED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sem</w:t>
            </w:r>
            <w:proofErr w:type="spellEnd"/>
            <w:r w:rsidRPr="00D24EDB"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="00CF7496" w:rsidRPr="00D24EDB">
              <w:rPr>
                <w:rFonts w:cstheme="minorHAnsi"/>
                <w:b/>
                <w:sz w:val="24"/>
                <w:szCs w:val="24"/>
              </w:rPr>
              <w:t>A</w:t>
            </w:r>
            <w:r w:rsidRPr="00D24EDB">
              <w:rPr>
                <w:rFonts w:cstheme="minorHAnsi"/>
                <w:b/>
                <w:sz w:val="24"/>
                <w:szCs w:val="24"/>
              </w:rPr>
              <w:t xml:space="preserve"> sec</w:t>
            </w:r>
          </w:p>
        </w:tc>
      </w:tr>
      <w:tr w:rsidR="00CF7496" w:rsidRPr="00D24EDB" w14:paraId="5659C731" w14:textId="77777777" w:rsidTr="004C531E">
        <w:tc>
          <w:tcPr>
            <w:tcW w:w="985" w:type="dxa"/>
          </w:tcPr>
          <w:p w14:paraId="18B71128" w14:textId="77777777" w:rsidR="004C531E" w:rsidRPr="00D24EDB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 w:rsidRPr="00D24EDB">
              <w:rPr>
                <w:rFonts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4219F6D6" w14:textId="4E58D2EB" w:rsidR="004C531E" w:rsidRPr="00D24EDB" w:rsidRDefault="00CF7496" w:rsidP="00DF769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Akshay</w:t>
            </w:r>
            <w:proofErr w:type="spellEnd"/>
            <w:r w:rsidRPr="00D24EDB">
              <w:rPr>
                <w:rFonts w:cstheme="minorHAnsi"/>
                <w:b/>
                <w:sz w:val="24"/>
                <w:szCs w:val="24"/>
              </w:rPr>
              <w:t>-Online-Course</w:t>
            </w:r>
          </w:p>
        </w:tc>
        <w:tc>
          <w:tcPr>
            <w:tcW w:w="1351" w:type="dxa"/>
          </w:tcPr>
          <w:p w14:paraId="791F3845" w14:textId="77777777" w:rsidR="004C531E" w:rsidRPr="00D24EDB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DBEA8AD" w14:textId="77777777" w:rsidR="004C531E" w:rsidRPr="00D24EDB" w:rsidRDefault="004C531E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D3B948B" w14:textId="77777777" w:rsidR="00DF7696" w:rsidRPr="00D24EDB" w:rsidRDefault="00DF7696" w:rsidP="00DF7696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CF7496" w:rsidRPr="00D24EDB" w14:paraId="00A870C4" w14:textId="77777777" w:rsidTr="00DF7696">
        <w:tc>
          <w:tcPr>
            <w:tcW w:w="9985" w:type="dxa"/>
          </w:tcPr>
          <w:p w14:paraId="01BE6800" w14:textId="77777777" w:rsidR="00DF7696" w:rsidRPr="00D24EDB" w:rsidRDefault="00DF7696" w:rsidP="00DF769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CF7496" w:rsidRPr="00D24EDB" w14:paraId="2A98A4A2" w14:textId="77777777" w:rsidTr="00DF7696">
        <w:tc>
          <w:tcPr>
            <w:tcW w:w="9985" w:type="dxa"/>
          </w:tcPr>
          <w:p w14:paraId="58FABB7D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14:paraId="25F7824C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822127C" w14:textId="4E588622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"C:\\var\\folders\\b_\\l2g883x54rxbm08q7yjp9q4w0000gn\\T\\com.microsoft.Word\\WebArchiveCopyPasteTempFiles\\page1image54880624"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72C0C3BD" wp14:editId="11862DD5">
                  <wp:extent cx="6228715" cy="2241434"/>
                  <wp:effectExtent l="0" t="0" r="0" b="0"/>
                  <wp:docPr id="1" name="Picture 1" descr="page1image5488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48806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12"/>
                          <a:stretch/>
                        </pic:blipFill>
                        <pic:spPr bwMode="auto">
                          <a:xfrm>
                            <a:off x="0" y="0"/>
                            <a:ext cx="6228715" cy="224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234E66D1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1CB252A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966EDB3" w14:textId="7E418D4D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"C:\\var\\folders\\b_\\l2g883x54rxbm08q7yjp9q4w0000gn\\T\\com.microsoft.Word\\WebArchiveCopyPasteTempFiles\\page1image54920624"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414A45DC" wp14:editId="7BBF3B92">
                  <wp:extent cx="10172700" cy="2999740"/>
                  <wp:effectExtent l="0" t="0" r="0" b="0"/>
                  <wp:docPr id="2" name="Picture 2" descr="page1image5492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4920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1218" cy="3014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395D6971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FA2DBD5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5D854AB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734F93D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64A802F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32481EA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F7496" w:rsidRPr="00D24EDB" w14:paraId="3C0290D5" w14:textId="77777777" w:rsidTr="00DF7696">
        <w:tc>
          <w:tcPr>
            <w:tcW w:w="9985" w:type="dxa"/>
          </w:tcPr>
          <w:p w14:paraId="56503E8B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 xml:space="preserve">Fourier Transforms: </w:t>
            </w:r>
          </w:p>
          <w:p w14:paraId="5F7C3A54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</w:t>
            </w:r>
          </w:p>
          <w:p w14:paraId="3BD68E92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Digital Signal Processing/Discrete Fourier Transform. As the name implies, the </w:t>
            </w:r>
          </w:p>
          <w:p w14:paraId="312839A7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Discrete Fourier Transform (DFT) is purely discrete: discrete-time data sets are converted </w:t>
            </w:r>
          </w:p>
          <w:p w14:paraId="6F388180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into a discrete-frequency representation. This is in contrast to the DTFT that uses discrete </w:t>
            </w:r>
          </w:p>
          <w:p w14:paraId="65CCF06D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 xml:space="preserve">time, but converts to continuous frequency. </w:t>
            </w:r>
          </w:p>
          <w:p w14:paraId="127D2A3F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Fast Fourier Transform: </w:t>
            </w:r>
          </w:p>
          <w:p w14:paraId="66CA6F0D" w14:textId="5B4188CF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"C:\\var\\folders\\b_\\l2g883x54rxbm08q7yjp9q4w0000gn\\T\\com.microsoft.Word\\WebArchiveCopyPasteTempFiles\\page2image54674864"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</w:rPr>
              <w:fldChar w:fldCharType="end"/>
            </w:r>
          </w:p>
          <w:p w14:paraId="469C56EB" w14:textId="396C2821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"C:\\var\\folders\\b_\\l2g883x54rxbm08q7yjp9q4w0000gn\\T\\com.microsoft.Word\\WebArchiveCopyPasteTempFiles\\page3image54666800"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7DC340DD" wp14:editId="5F4B25A0">
                  <wp:extent cx="5912485" cy="3324860"/>
                  <wp:effectExtent l="0" t="0" r="5715" b="2540"/>
                  <wp:docPr id="4" name="Picture 4" descr="page3image54666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54666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485" cy="332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65D01AFB" w14:textId="7BA7ED71" w:rsidR="00C66A8E" w:rsidRPr="00D24EDB" w:rsidRDefault="00C66A8E" w:rsidP="00C66A8E">
            <w:pPr>
              <w:rPr>
                <w:rFonts w:cstheme="minorHAnsi"/>
              </w:rPr>
            </w:pPr>
          </w:p>
          <w:p w14:paraId="744CF538" w14:textId="77777777" w:rsidR="00C66A8E" w:rsidRPr="00D24EDB" w:rsidRDefault="00C66A8E" w:rsidP="00C66A8E">
            <w:pPr>
              <w:rPr>
                <w:rFonts w:cstheme="minorHAnsi"/>
              </w:rPr>
            </w:pPr>
          </w:p>
          <w:p w14:paraId="59501713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FIR and IIR Filters:</w:t>
            </w: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br/>
              <w:t xml:space="preserve">1. FIR Filter </w:t>
            </w:r>
          </w:p>
          <w:p w14:paraId="70920951" w14:textId="77777777" w:rsidR="00C66A8E" w:rsidRPr="00D24EDB" w:rsidRDefault="00C66A8E" w:rsidP="00C66A8E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Consider the function described by the transfer function. </w:t>
            </w:r>
          </w:p>
          <w:p w14:paraId="2D7C6B54" w14:textId="77777777" w:rsidR="00C66A8E" w:rsidRPr="00D24EDB" w:rsidRDefault="00C66A8E" w:rsidP="00C66A8E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The corresponding difference equation. </w:t>
            </w:r>
          </w:p>
          <w:p w14:paraId="192E3595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 xml:space="preserve">2. IIR Filter </w:t>
            </w:r>
          </w:p>
          <w:p w14:paraId="1CCA5439" w14:textId="77777777" w:rsidR="00C66A8E" w:rsidRPr="00D24EDB" w:rsidRDefault="00C66A8E" w:rsidP="00C66A8E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Consider the function described by the transfer function. </w:t>
            </w:r>
          </w:p>
          <w:p w14:paraId="190DBFF0" w14:textId="77777777" w:rsidR="00C66A8E" w:rsidRPr="00D24EDB" w:rsidRDefault="00C66A8E" w:rsidP="00C66A8E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The corresponding difference equation. </w:t>
            </w:r>
          </w:p>
          <w:p w14:paraId="70F2586F" w14:textId="74072157" w:rsidR="00C66A8E" w:rsidRPr="00D24EDB" w:rsidRDefault="00C66A8E" w:rsidP="00C66A8E">
            <w:pPr>
              <w:rPr>
                <w:rFonts w:cstheme="minorHAnsi"/>
              </w:rPr>
            </w:pPr>
          </w:p>
          <w:p w14:paraId="7C895804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7B0D20" w14:textId="77777777" w:rsidR="00DF7696" w:rsidRPr="00D24EDB" w:rsidRDefault="00DF7696" w:rsidP="00DF7696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3607"/>
        <w:gridCol w:w="1718"/>
        <w:gridCol w:w="3383"/>
        <w:gridCol w:w="17"/>
      </w:tblGrid>
      <w:tr w:rsidR="00CF7496" w:rsidRPr="00D24EDB" w14:paraId="60CF7FF3" w14:textId="77777777" w:rsidTr="00DF7696">
        <w:tc>
          <w:tcPr>
            <w:tcW w:w="985" w:type="dxa"/>
          </w:tcPr>
          <w:p w14:paraId="10B364FC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D35E1A7" w14:textId="01245C48" w:rsidR="00DF7696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</w:rPr>
              <w:t>27 May 2020</w:t>
            </w:r>
          </w:p>
        </w:tc>
        <w:tc>
          <w:tcPr>
            <w:tcW w:w="1351" w:type="dxa"/>
          </w:tcPr>
          <w:p w14:paraId="271E8FCC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5A7F4D90" w14:textId="7F9169AF" w:rsidR="00DF7696" w:rsidRPr="00D24EDB" w:rsidRDefault="00CF7496" w:rsidP="001C45D4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CF7496" w:rsidRPr="00D24EDB" w14:paraId="6CD99A24" w14:textId="77777777" w:rsidTr="00DF7696">
        <w:tc>
          <w:tcPr>
            <w:tcW w:w="985" w:type="dxa"/>
          </w:tcPr>
          <w:p w14:paraId="136C8A09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F83F4E" w14:textId="641AA210" w:rsidR="00C66A8E" w:rsidRPr="00D24EDB" w:rsidRDefault="00C66A8E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FA16A7A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E7EADAD" w14:textId="5F399DBF" w:rsidR="00DF7696" w:rsidRPr="00D24EDB" w:rsidRDefault="00C66A8E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4AL17EC</w:t>
            </w:r>
            <w:r w:rsidR="00CF7496" w:rsidRPr="00D24EDB">
              <w:rPr>
                <w:rFonts w:cstheme="minorHAnsi"/>
                <w:b/>
                <w:sz w:val="24"/>
                <w:szCs w:val="24"/>
              </w:rPr>
              <w:t>008</w:t>
            </w:r>
          </w:p>
        </w:tc>
      </w:tr>
      <w:tr w:rsidR="00CF7496" w:rsidRPr="00D24EDB" w14:paraId="2E711DC2" w14:textId="77777777" w:rsidTr="00DF7696">
        <w:tc>
          <w:tcPr>
            <w:tcW w:w="985" w:type="dxa"/>
          </w:tcPr>
          <w:p w14:paraId="72FB3E2D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659A21B" w14:textId="27ACBE9A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Graphical User Interfaces with </w:t>
            </w:r>
            <w:proofErr w:type="spellStart"/>
            <w:r w:rsidRPr="00D24EDB">
              <w:rPr>
                <w:rFonts w:asciiTheme="minorHAnsi" w:hAnsiTheme="minorHAnsi" w:cstheme="minorHAnsi"/>
                <w:b/>
                <w:bCs/>
              </w:rPr>
              <w:t>Tkinter</w:t>
            </w:r>
            <w:proofErr w:type="spellEnd"/>
            <w:r w:rsidRPr="00D24ED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Interacting with Databases </w:t>
            </w:r>
          </w:p>
          <w:p w14:paraId="2B8D422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52FAB1B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0C41BF3" w14:textId="14C57444" w:rsidR="00DF7696" w:rsidRPr="00D24EDB" w:rsidRDefault="00C66A8E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6</w:t>
            </w:r>
            <w:r w:rsidRPr="00D24EDB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D24ED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24EDB">
              <w:rPr>
                <w:rFonts w:cstheme="minorHAnsi"/>
                <w:b/>
                <w:sz w:val="24"/>
                <w:szCs w:val="24"/>
              </w:rPr>
              <w:t>sem</w:t>
            </w:r>
            <w:proofErr w:type="spellEnd"/>
            <w:r w:rsidRPr="00D24EDB"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="00CF7496" w:rsidRPr="00D24EDB">
              <w:rPr>
                <w:rFonts w:cstheme="minorHAnsi"/>
                <w:b/>
                <w:sz w:val="24"/>
                <w:szCs w:val="24"/>
              </w:rPr>
              <w:t>A</w:t>
            </w:r>
            <w:r w:rsidRPr="00D24EDB">
              <w:rPr>
                <w:rFonts w:cstheme="minorHAnsi"/>
                <w:b/>
                <w:sz w:val="24"/>
                <w:szCs w:val="24"/>
              </w:rPr>
              <w:t xml:space="preserve"> sec</w:t>
            </w:r>
          </w:p>
        </w:tc>
      </w:tr>
      <w:tr w:rsidR="00CF7496" w:rsidRPr="00D24EDB" w14:paraId="4C2D51C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48F6548" w14:textId="77777777" w:rsidR="00DF7696" w:rsidRPr="00D24EDB" w:rsidRDefault="00DF7696" w:rsidP="001C45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AFTERNOON SESSION DETAILS</w:t>
            </w:r>
          </w:p>
        </w:tc>
      </w:tr>
      <w:tr w:rsidR="00CF7496" w:rsidRPr="00D24EDB" w14:paraId="2767E97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1A6F1E0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14:paraId="7C99C2C9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183A612" w14:textId="34376E97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"C:\\var\\folders\\b_\\l2g883x54rxbm08q7yjp9q4w0000gn\\T\\com.microsoft.Word\\WebArchiveCopyPasteTempFiles\\page6image54642304"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5813251D" wp14:editId="4775F5B5">
                  <wp:extent cx="8448675" cy="4043680"/>
                  <wp:effectExtent l="0" t="0" r="0" b="0"/>
                  <wp:docPr id="9" name="Picture 9" descr="page6image5464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5464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9056" cy="404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31D2A3DD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8E52AA0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AA1380F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5F05BB5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0FB1ACD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C40017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E8507A6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08347D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F7496" w:rsidRPr="00D24EDB" w14:paraId="7550425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58740BFD" w14:textId="77777777" w:rsidR="00DF7696" w:rsidRPr="00D24EDB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4EDB">
              <w:rPr>
                <w:rFonts w:cstheme="minorHAnsi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6FCC49F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7EB128A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GRAPHICAL USER INTERFACES WITH TKINTER: </w:t>
            </w:r>
          </w:p>
          <w:p w14:paraId="50331C9C" w14:textId="77777777" w:rsidR="00C66A8E" w:rsidRPr="00D24EDB" w:rsidRDefault="00C66A8E" w:rsidP="00C66A8E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Python offers multiple options for developing GUI (Graphical User Interface). </w:t>
            </w:r>
          </w:p>
          <w:p w14:paraId="53DD7CC4" w14:textId="77777777" w:rsidR="00C66A8E" w:rsidRPr="00D24EDB" w:rsidRDefault="00C66A8E" w:rsidP="00C66A8E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Out of all the GUI methods, </w:t>
            </w:r>
            <w:proofErr w:type="spellStart"/>
            <w:r w:rsidRPr="00D24EDB">
              <w:rPr>
                <w:rFonts w:asciiTheme="minorHAnsi" w:hAnsiTheme="minorHAnsi" w:cstheme="minorHAnsi"/>
                <w:b/>
                <w:bCs/>
              </w:rPr>
              <w:t>tkinter</w:t>
            </w:r>
            <w:proofErr w:type="spellEnd"/>
            <w:r w:rsidRPr="00D24EDB">
              <w:rPr>
                <w:rFonts w:asciiTheme="minorHAnsi" w:hAnsiTheme="minorHAnsi" w:cstheme="minorHAnsi"/>
                <w:b/>
                <w:bCs/>
              </w:rPr>
              <w:t xml:space="preserve"> is the most commonly used method. </w:t>
            </w:r>
          </w:p>
          <w:p w14:paraId="73083AD9" w14:textId="77777777" w:rsidR="00C66A8E" w:rsidRPr="00D24EDB" w:rsidRDefault="00C66A8E" w:rsidP="00C66A8E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It is a standard Python interface to the Tk GUI toolkit shipped with Python. Python with </w:t>
            </w:r>
          </w:p>
          <w:p w14:paraId="1DC69A42" w14:textId="77777777" w:rsidR="00C66A8E" w:rsidRPr="00D24EDB" w:rsidRDefault="00C66A8E" w:rsidP="00C66A8E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proofErr w:type="spellStart"/>
            <w:r w:rsidRPr="00D24EDB">
              <w:rPr>
                <w:rFonts w:asciiTheme="minorHAnsi" w:hAnsiTheme="minorHAnsi" w:cstheme="minorHAnsi"/>
                <w:b/>
                <w:bCs/>
              </w:rPr>
              <w:t>tkinter</w:t>
            </w:r>
            <w:proofErr w:type="spellEnd"/>
            <w:r w:rsidRPr="00D24EDB">
              <w:rPr>
                <w:rFonts w:asciiTheme="minorHAnsi" w:hAnsiTheme="minorHAnsi" w:cstheme="minorHAnsi"/>
                <w:b/>
                <w:bCs/>
              </w:rPr>
              <w:t xml:space="preserve"> is the fastest and easiest way to create the GUI applications. </w:t>
            </w:r>
          </w:p>
          <w:p w14:paraId="6718A087" w14:textId="77777777" w:rsidR="00C66A8E" w:rsidRPr="00D24EDB" w:rsidRDefault="00C66A8E" w:rsidP="00C66A8E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Creating a GUI using </w:t>
            </w:r>
            <w:proofErr w:type="spellStart"/>
            <w:r w:rsidRPr="00D24EDB">
              <w:rPr>
                <w:rFonts w:asciiTheme="minorHAnsi" w:hAnsiTheme="minorHAnsi" w:cstheme="minorHAnsi"/>
                <w:b/>
                <w:bCs/>
              </w:rPr>
              <w:t>tkinter</w:t>
            </w:r>
            <w:proofErr w:type="spellEnd"/>
            <w:r w:rsidRPr="00D24EDB">
              <w:rPr>
                <w:rFonts w:asciiTheme="minorHAnsi" w:hAnsiTheme="minorHAnsi" w:cstheme="minorHAnsi"/>
                <w:b/>
                <w:bCs/>
              </w:rPr>
              <w:t xml:space="preserve"> is an easy task. </w:t>
            </w:r>
          </w:p>
          <w:p w14:paraId="36D350FB" w14:textId="77777777" w:rsidR="00C66A8E" w:rsidRPr="00D24EDB" w:rsidRDefault="00C66A8E" w:rsidP="00C66A8E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INTERACTING WITH DATABASES: </w:t>
            </w:r>
          </w:p>
          <w:p w14:paraId="63D68346" w14:textId="77777777" w:rsidR="00C66A8E" w:rsidRPr="00D24EDB" w:rsidRDefault="00C66A8E" w:rsidP="00C66A8E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Given the variety of techniques available to produce protein-protein interaction data and the large number of studies that are published every day, an enormous effort is required to store this information in a way that is both accessible and intelligible to the user. </w:t>
            </w:r>
          </w:p>
          <w:p w14:paraId="37770952" w14:textId="77777777" w:rsidR="00C66A8E" w:rsidRPr="00D24EDB" w:rsidRDefault="00C66A8E" w:rsidP="00C66A8E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 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Molecular interaction databases aim to fulfil this need by extracting information from scientific publications or, in some cases, by including protein-protein interaction predictions found using computational method. The storage of interactions in publicly available databases allows access to a large volume of interaction data and subsequent analysis of the interactome </w:t>
            </w:r>
          </w:p>
          <w:p w14:paraId="6CAD500D" w14:textId="49589041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"C:\\var\\folders\\b_\\l2g883x54rxbm08q7yjp9q4w0000gn\\T\\com.microsoft.Word\\WebArchiveCopyPasteTempFiles\\page7image38672400"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24A10386" wp14:editId="5B6B4033">
                  <wp:extent cx="6307455" cy="1184275"/>
                  <wp:effectExtent l="0" t="0" r="4445" b="0"/>
                  <wp:docPr id="11" name="Picture 11" descr="page7image3867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7image3867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745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4FE4E494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The above image converts Kg into Grams, pounds and ounces respectively. </w:t>
            </w:r>
          </w:p>
          <w:p w14:paraId="1B21E44D" w14:textId="62517F95" w:rsidR="00C66A8E" w:rsidRPr="00D24EDB" w:rsidRDefault="00C66A8E" w:rsidP="00C66A8E">
            <w:pPr>
              <w:rPr>
                <w:rFonts w:cstheme="minorHAnsi"/>
              </w:rPr>
            </w:pPr>
            <w:r w:rsidRPr="00D24EDB">
              <w:rPr>
                <w:rFonts w:cstheme="minorHAnsi"/>
              </w:rPr>
              <w:fldChar w:fldCharType="begin"/>
            </w:r>
            <w:r w:rsidR="00CF7496" w:rsidRPr="00D24EDB">
              <w:rPr>
                <w:rFonts w:cstheme="minorHAnsi"/>
              </w:rPr>
              <w:instrText xml:space="preserve"> INCLUDEPICTURE "C:\\var\\folders\\b_\\l2g883x54rxbm08q7yjp9q4w0000gn\\T\\com.microsoft.Word\\WebArchiveCopyPasteTempFiles\\page7image38671728" \* MERGEFORMAT </w:instrText>
            </w:r>
            <w:r w:rsidRPr="00D24EDB">
              <w:rPr>
                <w:rFonts w:cstheme="minorHAnsi"/>
              </w:rPr>
              <w:fldChar w:fldCharType="separate"/>
            </w:r>
            <w:r w:rsidRPr="00D24EDB">
              <w:rPr>
                <w:rFonts w:cstheme="minorHAnsi"/>
                <w:noProof/>
              </w:rPr>
              <w:drawing>
                <wp:inline distT="0" distB="0" distL="0" distR="0" wp14:anchorId="5011049E" wp14:editId="33F3B269">
                  <wp:extent cx="6255385" cy="1101725"/>
                  <wp:effectExtent l="0" t="0" r="5715" b="3175"/>
                  <wp:docPr id="10" name="Picture 10" descr="page7image3867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7image38671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538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4EDB">
              <w:rPr>
                <w:rFonts w:cstheme="minorHAnsi"/>
              </w:rPr>
              <w:fldChar w:fldCharType="end"/>
            </w:r>
          </w:p>
          <w:p w14:paraId="7E400BFA" w14:textId="77777777" w:rsidR="00C66A8E" w:rsidRPr="00D24EDB" w:rsidRDefault="00C66A8E" w:rsidP="00C66A8E">
            <w:pPr>
              <w:pStyle w:val="NormalWeb"/>
              <w:rPr>
                <w:rFonts w:asciiTheme="minorHAnsi" w:hAnsiTheme="minorHAnsi" w:cstheme="minorHAnsi"/>
              </w:rPr>
            </w:pPr>
            <w:r w:rsidRPr="00D24EDB">
              <w:rPr>
                <w:rFonts w:asciiTheme="minorHAnsi" w:hAnsiTheme="minorHAnsi" w:cstheme="minorHAnsi"/>
              </w:rPr>
              <w:sym w:font="Symbol" w:char="F0B7"/>
            </w:r>
            <w:r w:rsidRPr="00D24EDB">
              <w:rPr>
                <w:rFonts w:asciiTheme="minorHAnsi" w:hAnsiTheme="minorHAnsi" w:cstheme="minorHAnsi"/>
              </w:rPr>
              <w:t xml:space="preserve"> </w:t>
            </w:r>
            <w:r w:rsidRPr="00D24EDB">
              <w:rPr>
                <w:rFonts w:asciiTheme="minorHAnsi" w:hAnsiTheme="minorHAnsi" w:cstheme="minorHAnsi"/>
                <w:b/>
                <w:bCs/>
              </w:rPr>
              <w:t xml:space="preserve">The above image converts Kilo meter into Miles. </w:t>
            </w:r>
          </w:p>
          <w:p w14:paraId="5A0FEE30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0318CF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7F9BE49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305FF90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82A19B1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2288818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7F9F708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B86C07A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B92E89A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DF24572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25EF6AA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0299FD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7E5CAE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5A5EAEA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931FB88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D8B793C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AB6AAC5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CC21558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CB99947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739F722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5CAB1FD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C1AFA33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1FD2E59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8E7F288" w14:textId="77777777" w:rsidR="00DF7696" w:rsidRPr="00D24EDB" w:rsidRDefault="00DF7696" w:rsidP="001C45D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30D0175" w14:textId="77777777" w:rsidR="00DF7696" w:rsidRPr="00D24EDB" w:rsidRDefault="00DF7696" w:rsidP="00DF7696">
      <w:pPr>
        <w:rPr>
          <w:rFonts w:cstheme="minorHAnsi"/>
          <w:b/>
          <w:sz w:val="24"/>
          <w:szCs w:val="24"/>
        </w:rPr>
      </w:pPr>
    </w:p>
    <w:sectPr w:rsidR="00DF7696" w:rsidRPr="00D24ED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49C"/>
    <w:multiLevelType w:val="multilevel"/>
    <w:tmpl w:val="1A6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53026"/>
    <w:multiLevelType w:val="multilevel"/>
    <w:tmpl w:val="D8C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F480E"/>
    <w:multiLevelType w:val="multilevel"/>
    <w:tmpl w:val="F55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A6907"/>
    <w:multiLevelType w:val="multilevel"/>
    <w:tmpl w:val="ED9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AE63EC"/>
    <w:rsid w:val="00C66A8E"/>
    <w:rsid w:val="00CF6D06"/>
    <w:rsid w:val="00CF7496"/>
    <w:rsid w:val="00D24EDB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64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3</cp:revision>
  <dcterms:created xsi:type="dcterms:W3CDTF">2020-05-27T17:15:00Z</dcterms:created>
  <dcterms:modified xsi:type="dcterms:W3CDTF">2020-05-27T17:17:00Z</dcterms:modified>
</cp:coreProperties>
</file>