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310823" w:rsidRDefault="00DF7696" w:rsidP="001C38D0">
      <w:pPr>
        <w:spacing w:line="360" w:lineRule="auto"/>
        <w:ind w:right="-126"/>
        <w:jc w:val="both"/>
        <w:rPr>
          <w:rFonts w:ascii="Times New Roman" w:hAnsi="Times New Roman" w:cs="Times New Roman"/>
          <w:b/>
          <w:sz w:val="36"/>
          <w:u w:val="single"/>
        </w:rPr>
      </w:pPr>
      <w:r w:rsidRPr="00310823">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0"/>
        <w:gridCol w:w="4011"/>
        <w:gridCol w:w="1346"/>
        <w:gridCol w:w="3649"/>
      </w:tblGrid>
      <w:tr w:rsidR="00310823" w:rsidRPr="00310823" w:rsidTr="004C531E">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4049" w:type="dxa"/>
          </w:tcPr>
          <w:p w:rsidR="00DF7696" w:rsidRPr="00310823" w:rsidRDefault="00D67887" w:rsidP="00310823">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BF4724">
              <w:rPr>
                <w:rFonts w:ascii="Times New Roman" w:hAnsi="Times New Roman" w:cs="Times New Roman"/>
                <w:sz w:val="24"/>
                <w:szCs w:val="24"/>
              </w:rPr>
              <w:t>7</w:t>
            </w:r>
            <w:r w:rsidRPr="00310823">
              <w:rPr>
                <w:rFonts w:ascii="Times New Roman" w:hAnsi="Times New Roman" w:cs="Times New Roman"/>
                <w:sz w:val="24"/>
                <w:szCs w:val="24"/>
              </w:rPr>
              <w:t xml:space="preserve"> J</w:t>
            </w:r>
            <w:r w:rsidR="00F81CBC" w:rsidRPr="00310823">
              <w:rPr>
                <w:rFonts w:ascii="Times New Roman" w:hAnsi="Times New Roman" w:cs="Times New Roman"/>
                <w:sz w:val="24"/>
                <w:szCs w:val="24"/>
              </w:rPr>
              <w:t>u</w:t>
            </w:r>
            <w:r w:rsidR="003023B3" w:rsidRPr="00310823">
              <w:rPr>
                <w:rFonts w:ascii="Times New Roman" w:hAnsi="Times New Roman" w:cs="Times New Roman"/>
                <w:sz w:val="24"/>
                <w:szCs w:val="24"/>
              </w:rPr>
              <w:t>ly</w:t>
            </w:r>
            <w:r w:rsidR="00D245D8" w:rsidRPr="00310823">
              <w:rPr>
                <w:rFonts w:ascii="Times New Roman" w:hAnsi="Times New Roman" w:cs="Times New Roman"/>
                <w:sz w:val="24"/>
                <w:szCs w:val="24"/>
              </w:rPr>
              <w:t xml:space="preserve"> 2020</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Anupama J S</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4049" w:type="dxa"/>
            <w:tcBorders>
              <w:bottom w:val="single" w:sz="4" w:space="0" w:color="auto"/>
            </w:tcBorders>
          </w:tcPr>
          <w:p w:rsidR="009C601D" w:rsidRPr="00310823" w:rsidRDefault="003023B3"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Coursera</w:t>
            </w:r>
            <w:proofErr w:type="spellEnd"/>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4AL16EC005</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4049" w:type="dxa"/>
            <w:tcBorders>
              <w:bottom w:val="single" w:sz="4" w:space="0" w:color="auto"/>
            </w:tcBorders>
          </w:tcPr>
          <w:p w:rsidR="003C02F2" w:rsidRPr="00310823" w:rsidRDefault="00D67887" w:rsidP="00BF4724">
            <w:pPr>
              <w:pStyle w:val="Heading2"/>
              <w:shd w:val="clear" w:color="auto" w:fill="FFFFFF"/>
              <w:spacing w:before="0" w:beforeAutospacing="0"/>
              <w:outlineLvl w:val="1"/>
              <w:rPr>
                <w:b w:val="0"/>
                <w:bCs w:val="0"/>
                <w:sz w:val="24"/>
              </w:rPr>
            </w:pPr>
            <w:r w:rsidRPr="00310823">
              <w:rPr>
                <w:b w:val="0"/>
                <w:bCs w:val="0"/>
                <w:sz w:val="24"/>
              </w:rPr>
              <w:t>Network Security &amp; Database Vulnerabilities</w:t>
            </w:r>
            <w:r w:rsidR="00024197">
              <w:rPr>
                <w:b w:val="0"/>
                <w:bCs w:val="0"/>
                <w:sz w:val="24"/>
              </w:rPr>
              <w:t xml:space="preserve"> – WEEK</w:t>
            </w:r>
            <w:r w:rsidR="00BF4724">
              <w:rPr>
                <w:b w:val="0"/>
                <w:bCs w:val="0"/>
                <w:sz w:val="24"/>
              </w:rPr>
              <w:t>4</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685" w:type="dxa"/>
          </w:tcPr>
          <w:p w:rsidR="00DF7696" w:rsidRPr="00310823" w:rsidRDefault="00D245D8"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4C531E" w:rsidRPr="00310823" w:rsidTr="001D7881">
        <w:tc>
          <w:tcPr>
            <w:tcW w:w="985" w:type="dxa"/>
          </w:tcPr>
          <w:p w:rsidR="004C531E" w:rsidRPr="00310823" w:rsidRDefault="004C531E"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4049" w:type="dxa"/>
            <w:tcBorders>
              <w:top w:val="single" w:sz="4" w:space="0" w:color="auto"/>
            </w:tcBorders>
          </w:tcPr>
          <w:p w:rsidR="004C531E" w:rsidRPr="00310823" w:rsidRDefault="00D245D8"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AnupamaJS</w:t>
            </w:r>
            <w:proofErr w:type="spellEnd"/>
          </w:p>
        </w:tc>
        <w:tc>
          <w:tcPr>
            <w:tcW w:w="1351" w:type="dxa"/>
          </w:tcPr>
          <w:p w:rsidR="004C531E" w:rsidRPr="00310823"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310823" w:rsidRDefault="004C531E" w:rsidP="001C38D0">
            <w:pPr>
              <w:spacing w:line="360" w:lineRule="auto"/>
              <w:ind w:right="-126"/>
              <w:jc w:val="both"/>
              <w:rPr>
                <w:rFonts w:ascii="Times New Roman" w:hAnsi="Times New Roman" w:cs="Times New Roman"/>
                <w:b/>
                <w:sz w:val="24"/>
                <w:szCs w:val="24"/>
              </w:rPr>
            </w:pPr>
          </w:p>
        </w:tc>
      </w:tr>
    </w:tbl>
    <w:p w:rsidR="00DF7696" w:rsidRPr="00310823" w:rsidRDefault="00DF7696" w:rsidP="001C38D0">
      <w:pPr>
        <w:spacing w:line="360" w:lineRule="auto"/>
        <w:ind w:right="-126"/>
        <w:jc w:val="both"/>
        <w:rPr>
          <w:b/>
          <w:sz w:val="24"/>
          <w:szCs w:val="24"/>
        </w:rPr>
      </w:pPr>
    </w:p>
    <w:tbl>
      <w:tblPr>
        <w:tblStyle w:val="TableGrid"/>
        <w:tblW w:w="10314" w:type="dxa"/>
        <w:tblLayout w:type="fixed"/>
        <w:tblLook w:val="04A0" w:firstRow="1" w:lastRow="0" w:firstColumn="1" w:lastColumn="0" w:noHBand="0" w:noVBand="1"/>
      </w:tblPr>
      <w:tblGrid>
        <w:gridCol w:w="10314"/>
      </w:tblGrid>
      <w:tr w:rsidR="00310823" w:rsidRPr="00310823" w:rsidTr="0089743D">
        <w:tc>
          <w:tcPr>
            <w:tcW w:w="10314"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FORENOON SESSION DETAILS</w:t>
            </w:r>
          </w:p>
        </w:tc>
      </w:tr>
      <w:tr w:rsidR="00310823" w:rsidRPr="00310823" w:rsidTr="0089743D">
        <w:tc>
          <w:tcPr>
            <w:tcW w:w="10314" w:type="dxa"/>
          </w:tcPr>
          <w:p w:rsidR="000315CE" w:rsidRDefault="000315CE" w:rsidP="000315CE">
            <w:pPr>
              <w:pStyle w:val="Heading1"/>
              <w:spacing w:before="30" w:after="120" w:line="360" w:lineRule="auto"/>
              <w:ind w:right="450"/>
              <w:jc w:val="both"/>
              <w:outlineLvl w:val="0"/>
              <w:rPr>
                <w:rFonts w:ascii="Times New Roman" w:hAnsi="Times New Roman" w:cs="Times New Roman"/>
                <w:color w:val="000000"/>
              </w:rPr>
            </w:pPr>
            <w:r>
              <w:rPr>
                <w:rFonts w:ascii="Times New Roman" w:hAnsi="Times New Roman" w:cs="Times New Roman"/>
                <w:noProof/>
                <w:color w:val="000000"/>
                <w:lang w:val="en-IN" w:eastAsia="en-IN"/>
              </w:rPr>
              <w:lastRenderedPageBreak/>
              <w:drawing>
                <wp:inline distT="0" distB="0" distL="0" distR="0">
                  <wp:extent cx="6256020" cy="2811780"/>
                  <wp:effectExtent l="0" t="0" r="0" b="7620"/>
                  <wp:docPr id="1" name="Picture 1" descr="C:\Users\User\Pictures\Screenshots\Screenshot (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9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56020" cy="2811780"/>
                          </a:xfrm>
                          <a:prstGeom prst="rect">
                            <a:avLst/>
                          </a:prstGeom>
                          <a:noFill/>
                          <a:ln>
                            <a:noFill/>
                          </a:ln>
                        </pic:spPr>
                      </pic:pic>
                    </a:graphicData>
                  </a:graphic>
                </wp:inline>
              </w:drawing>
            </w:r>
          </w:p>
          <w:p w:rsidR="00336084" w:rsidRDefault="00336084" w:rsidP="000315CE">
            <w:pPr>
              <w:pStyle w:val="Heading1"/>
              <w:spacing w:before="30" w:after="120" w:line="360" w:lineRule="auto"/>
              <w:ind w:right="450"/>
              <w:jc w:val="both"/>
              <w:outlineLvl w:val="0"/>
              <w:rPr>
                <w:rFonts w:ascii="Times New Roman" w:hAnsi="Times New Roman" w:cs="Times New Roman"/>
                <w:color w:val="000000"/>
              </w:rPr>
            </w:pPr>
            <w:r>
              <w:rPr>
                <w:rFonts w:ascii="Times New Roman" w:hAnsi="Times New Roman" w:cs="Times New Roman"/>
                <w:noProof/>
                <w:color w:val="000000"/>
                <w:lang w:val="en-IN" w:eastAsia="en-IN"/>
              </w:rPr>
              <w:drawing>
                <wp:inline distT="0" distB="0" distL="0" distR="0">
                  <wp:extent cx="6256020" cy="2697480"/>
                  <wp:effectExtent l="0" t="0" r="0" b="7620"/>
                  <wp:docPr id="2" name="Picture 2" descr="C:\Users\User\Pictures\Screenshots\Screenshot (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9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6999" cy="2697902"/>
                          </a:xfrm>
                          <a:prstGeom prst="rect">
                            <a:avLst/>
                          </a:prstGeom>
                          <a:noFill/>
                          <a:ln>
                            <a:noFill/>
                          </a:ln>
                        </pic:spPr>
                      </pic:pic>
                    </a:graphicData>
                  </a:graphic>
                </wp:inline>
              </w:drawing>
            </w:r>
          </w:p>
          <w:p w:rsidR="000315CE" w:rsidRPr="000315CE" w:rsidRDefault="000315CE" w:rsidP="000315CE">
            <w:pPr>
              <w:pStyle w:val="Heading1"/>
              <w:spacing w:before="30" w:after="120" w:line="360" w:lineRule="auto"/>
              <w:ind w:right="450"/>
              <w:jc w:val="both"/>
              <w:rPr>
                <w:rFonts w:ascii="Times New Roman" w:hAnsi="Times New Roman" w:cs="Times New Roman"/>
                <w:color w:val="000000"/>
              </w:rPr>
            </w:pPr>
            <w:r w:rsidRPr="000315CE">
              <w:rPr>
                <w:rFonts w:ascii="Times New Roman" w:hAnsi="Times New Roman" w:cs="Times New Roman"/>
                <w:color w:val="000000"/>
              </w:rPr>
              <w:t>Injection Flaws</w:t>
            </w:r>
          </w:p>
          <w:p w:rsidR="000315CE" w:rsidRPr="000315CE" w:rsidRDefault="000315CE" w:rsidP="000315CE">
            <w:pPr>
              <w:pStyle w:val="Heading2"/>
              <w:spacing w:before="0" w:beforeAutospacing="0" w:after="120" w:afterAutospacing="0" w:line="360" w:lineRule="auto"/>
              <w:jc w:val="both"/>
              <w:rPr>
                <w:color w:val="000000"/>
                <w:sz w:val="28"/>
                <w:szCs w:val="28"/>
              </w:rPr>
            </w:pPr>
            <w:r w:rsidRPr="000315CE">
              <w:rPr>
                <w:color w:val="000000"/>
                <w:sz w:val="28"/>
                <w:szCs w:val="28"/>
              </w:rPr>
              <w:t>Description</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 xml:space="preserve">Injection flaws allow attackers to relay malicious code through an application to another system. These attacks include calls to the operating system via system calls, the use of external programs via shell commands, as well as calls to backend databases via SQL (i.e., SQL injection). Whole scripts written in Perl, Python, and other languages can be injected into poorly designed applications and executed. Any time an application uses an </w:t>
            </w:r>
            <w:r w:rsidRPr="000315CE">
              <w:rPr>
                <w:color w:val="000000"/>
                <w:sz w:val="28"/>
                <w:szCs w:val="28"/>
              </w:rPr>
              <w:lastRenderedPageBreak/>
              <w:t xml:space="preserve">interpreter of any type there is a danger of introducing </w:t>
            </w:r>
            <w:proofErr w:type="gramStart"/>
            <w:r w:rsidRPr="000315CE">
              <w:rPr>
                <w:color w:val="000000"/>
                <w:sz w:val="28"/>
                <w:szCs w:val="28"/>
              </w:rPr>
              <w:t>an injection</w:t>
            </w:r>
            <w:proofErr w:type="gramEnd"/>
            <w:r w:rsidRPr="000315CE">
              <w:rPr>
                <w:color w:val="000000"/>
                <w:sz w:val="28"/>
                <w:szCs w:val="28"/>
              </w:rPr>
              <w:t xml:space="preserve"> vulnerability.</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 xml:space="preserve">Many web applications use operating system features and external programs to perform their functions. </w:t>
            </w:r>
            <w:proofErr w:type="spellStart"/>
            <w:r w:rsidRPr="000315CE">
              <w:rPr>
                <w:color w:val="000000"/>
                <w:sz w:val="28"/>
                <w:szCs w:val="28"/>
              </w:rPr>
              <w:t>Sendmail</w:t>
            </w:r>
            <w:proofErr w:type="spellEnd"/>
            <w:r w:rsidRPr="000315CE">
              <w:rPr>
                <w:color w:val="000000"/>
                <w:sz w:val="28"/>
                <w:szCs w:val="28"/>
              </w:rPr>
              <w:t xml:space="preserve"> is probably the most frequently invoked external program, but many other programs are used as well. When a web application passes information from an HTTP request through as part of an external request, it must be carefully scrubbed. Otherwise, the attacker can inject special (meta) characters, malicious commands, or command modifiers into the information and the web application will blindly pass these on to the external system for execution.</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SQL injection is a particularly widespread and dangerous form of injection. To exploit a SQL injection flaw, the attacker must find a parameter that the web application passes through to a database. By carefully embedding malicious SQL commands into the content of the parameter, the attacker can trick the web application into forwarding a malicious query to the database. These attacks are not difficult to attempt and more tools are emerging that scan for these flaws. The consequences are particularly damaging, as an attacker can obtain, corrupt, or destroy database contents.</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Injection vulnerabilities can be very easy to discover and exploit, but they can also be extremely obscure. The consequences of a successful injection attack can also run the entire range of severity, from trivial to complete system compromise or destruction. In any case, the use of external calls is quite widespread, so the likelihood of an application having an injection flaw should be considered high.</w:t>
            </w:r>
          </w:p>
          <w:p w:rsidR="000315CE" w:rsidRPr="000315CE" w:rsidRDefault="000315CE" w:rsidP="000315CE">
            <w:pPr>
              <w:pStyle w:val="Heading2"/>
              <w:spacing w:before="30" w:beforeAutospacing="0" w:after="120" w:afterAutospacing="0" w:line="360" w:lineRule="auto"/>
              <w:jc w:val="both"/>
              <w:rPr>
                <w:color w:val="000000"/>
                <w:sz w:val="28"/>
                <w:szCs w:val="28"/>
              </w:rPr>
            </w:pPr>
            <w:r w:rsidRPr="000315CE">
              <w:rPr>
                <w:color w:val="000000"/>
                <w:sz w:val="28"/>
                <w:szCs w:val="28"/>
              </w:rPr>
              <w:t>Environments Affected</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 xml:space="preserve">Every web application environment allows the execution of external commands such as system calls, shell commands, and SQL requests. The susceptibility of an external call to command injection depends on how the call is made and the specific component that is being called, but almost all external calls can be attacked if the web application is not </w:t>
            </w:r>
            <w:r w:rsidRPr="000315CE">
              <w:rPr>
                <w:color w:val="000000"/>
                <w:sz w:val="28"/>
                <w:szCs w:val="28"/>
              </w:rPr>
              <w:lastRenderedPageBreak/>
              <w:t>properly coded.</w:t>
            </w:r>
          </w:p>
          <w:p w:rsidR="000315CE" w:rsidRPr="000315CE" w:rsidRDefault="000315CE" w:rsidP="000315CE">
            <w:pPr>
              <w:pStyle w:val="Heading2"/>
              <w:spacing w:before="30" w:beforeAutospacing="0" w:after="120" w:afterAutospacing="0" w:line="360" w:lineRule="auto"/>
              <w:jc w:val="both"/>
              <w:rPr>
                <w:color w:val="000000"/>
                <w:sz w:val="28"/>
                <w:szCs w:val="28"/>
              </w:rPr>
            </w:pPr>
            <w:r w:rsidRPr="000315CE">
              <w:rPr>
                <w:color w:val="000000"/>
                <w:sz w:val="28"/>
                <w:szCs w:val="28"/>
              </w:rPr>
              <w:t>Examples</w:t>
            </w:r>
          </w:p>
          <w:p w:rsidR="000315CE" w:rsidRPr="000315CE" w:rsidRDefault="000315CE" w:rsidP="000315CE">
            <w:pPr>
              <w:numPr>
                <w:ilvl w:val="0"/>
                <w:numId w:val="38"/>
              </w:numPr>
              <w:spacing w:before="100" w:beforeAutospacing="1" w:after="100" w:afterAutospacing="1" w:line="360" w:lineRule="auto"/>
              <w:jc w:val="both"/>
              <w:rPr>
                <w:rFonts w:ascii="Times New Roman" w:hAnsi="Times New Roman" w:cs="Times New Roman"/>
                <w:color w:val="000000"/>
                <w:sz w:val="28"/>
                <w:szCs w:val="28"/>
              </w:rPr>
            </w:pPr>
            <w:r w:rsidRPr="000315CE">
              <w:rPr>
                <w:rFonts w:ascii="Times New Roman" w:hAnsi="Times New Roman" w:cs="Times New Roman"/>
                <w:color w:val="000000"/>
                <w:sz w:val="28"/>
                <w:szCs w:val="28"/>
              </w:rPr>
              <w:t>A malicious parameter could modify the actions taken by a system call that normally retrieves the current user’s file to access another user’s file (e.g., by including path traversal “</w:t>
            </w:r>
            <w:proofErr w:type="gramStart"/>
            <w:r w:rsidRPr="000315CE">
              <w:rPr>
                <w:rFonts w:ascii="Times New Roman" w:hAnsi="Times New Roman" w:cs="Times New Roman"/>
                <w:color w:val="000000"/>
                <w:sz w:val="28"/>
                <w:szCs w:val="28"/>
              </w:rPr>
              <w:t>..</w:t>
            </w:r>
            <w:proofErr w:type="gramEnd"/>
            <w:r w:rsidRPr="000315CE">
              <w:rPr>
                <w:rFonts w:ascii="Times New Roman" w:hAnsi="Times New Roman" w:cs="Times New Roman"/>
                <w:color w:val="000000"/>
                <w:sz w:val="28"/>
                <w:szCs w:val="28"/>
              </w:rPr>
              <w:t xml:space="preserve">/” characters as part of a filename request). Additional commands could be tacked on to the end of a parameter that is passed to a shell script to execute an additional shell command (e.g., “; </w:t>
            </w:r>
            <w:proofErr w:type="spellStart"/>
            <w:r w:rsidRPr="000315CE">
              <w:rPr>
                <w:rFonts w:ascii="Times New Roman" w:hAnsi="Times New Roman" w:cs="Times New Roman"/>
                <w:color w:val="000000"/>
                <w:sz w:val="28"/>
                <w:szCs w:val="28"/>
              </w:rPr>
              <w:t>rm</w:t>
            </w:r>
            <w:proofErr w:type="spellEnd"/>
            <w:r w:rsidRPr="000315CE">
              <w:rPr>
                <w:rFonts w:ascii="Times New Roman" w:hAnsi="Times New Roman" w:cs="Times New Roman"/>
                <w:color w:val="000000"/>
                <w:sz w:val="28"/>
                <w:szCs w:val="28"/>
              </w:rPr>
              <w:t xml:space="preserve"> –r *”) along with the intended command.</w:t>
            </w:r>
          </w:p>
          <w:p w:rsidR="000315CE" w:rsidRPr="000315CE" w:rsidRDefault="000315CE" w:rsidP="000315CE">
            <w:pPr>
              <w:numPr>
                <w:ilvl w:val="0"/>
                <w:numId w:val="38"/>
              </w:numPr>
              <w:spacing w:before="100" w:beforeAutospacing="1" w:after="100" w:afterAutospacing="1" w:line="360" w:lineRule="auto"/>
              <w:jc w:val="both"/>
              <w:rPr>
                <w:rFonts w:ascii="Times New Roman" w:hAnsi="Times New Roman" w:cs="Times New Roman"/>
                <w:color w:val="000000"/>
                <w:sz w:val="28"/>
                <w:szCs w:val="28"/>
              </w:rPr>
            </w:pPr>
            <w:r w:rsidRPr="000315CE">
              <w:rPr>
                <w:rFonts w:ascii="Times New Roman" w:hAnsi="Times New Roman" w:cs="Times New Roman"/>
                <w:color w:val="000000"/>
                <w:sz w:val="28"/>
                <w:szCs w:val="28"/>
              </w:rPr>
              <w:t>SQL queries could be modified by adding additional ‘constraints’ to a where clause (e.g., “OR 1=1”) to gain access to or modify unauthorized data.</w:t>
            </w:r>
          </w:p>
          <w:p w:rsidR="000315CE" w:rsidRPr="000315CE" w:rsidRDefault="000315CE" w:rsidP="000315CE">
            <w:pPr>
              <w:pStyle w:val="Heading2"/>
              <w:spacing w:before="30" w:beforeAutospacing="0" w:after="120" w:afterAutospacing="0" w:line="360" w:lineRule="auto"/>
              <w:jc w:val="both"/>
              <w:rPr>
                <w:color w:val="000000"/>
                <w:sz w:val="28"/>
                <w:szCs w:val="28"/>
              </w:rPr>
            </w:pPr>
            <w:r w:rsidRPr="000315CE">
              <w:rPr>
                <w:color w:val="000000"/>
                <w:sz w:val="28"/>
                <w:szCs w:val="28"/>
              </w:rPr>
              <w:t>How to Determine If You Are Vulnerable</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 xml:space="preserve">The best way to determine if your applications are vulnerable to injection attacks is to search the source code for all calls to external resources (e.g., system, exec, fork, </w:t>
            </w:r>
            <w:proofErr w:type="spellStart"/>
            <w:r w:rsidRPr="000315CE">
              <w:rPr>
                <w:color w:val="000000"/>
                <w:sz w:val="28"/>
                <w:szCs w:val="28"/>
              </w:rPr>
              <w:t>Runtime.exec</w:t>
            </w:r>
            <w:proofErr w:type="spellEnd"/>
            <w:r w:rsidRPr="000315CE">
              <w:rPr>
                <w:color w:val="000000"/>
                <w:sz w:val="28"/>
                <w:szCs w:val="28"/>
              </w:rPr>
              <w:t>, SQL queries, or whatever the syntax is for making requests to interpreters in your environment). Note that many languages have multiple ways to run external commands. Developers should review their code and search for all places where input from an HTTP request could possibly make its way into any of these calls. You should carefully examine each of these calls to be sure that the protection steps outlined below are followed.</w:t>
            </w:r>
          </w:p>
          <w:p w:rsidR="008D0E5E" w:rsidRPr="00310823" w:rsidRDefault="008D0E5E" w:rsidP="009323D7">
            <w:pPr>
              <w:spacing w:line="360" w:lineRule="auto"/>
              <w:textAlignment w:val="baseline"/>
              <w:rPr>
                <w:rFonts w:ascii="Times New Roman" w:hAnsi="Times New Roman" w:cs="Times New Roman"/>
                <w:sz w:val="24"/>
                <w:szCs w:val="24"/>
              </w:rPr>
            </w:pPr>
            <w:r w:rsidRPr="00310823">
              <w:rPr>
                <w:rFonts w:ascii="Times New Roman" w:hAnsi="Times New Roman" w:cs="Times New Roman"/>
                <w:sz w:val="24"/>
                <w:szCs w:val="24"/>
              </w:rPr>
              <w:br/>
            </w:r>
          </w:p>
          <w:p w:rsidR="008D0E5E" w:rsidRPr="00310823" w:rsidRDefault="008D0E5E" w:rsidP="001C38D0">
            <w:pPr>
              <w:spacing w:line="360" w:lineRule="auto"/>
              <w:ind w:right="-126"/>
              <w:jc w:val="both"/>
              <w:rPr>
                <w:rFonts w:ascii="Times New Roman" w:hAnsi="Times New Roman" w:cs="Times New Roman"/>
                <w:b/>
                <w:sz w:val="24"/>
                <w:szCs w:val="24"/>
              </w:rPr>
            </w:pPr>
          </w:p>
          <w:p w:rsidR="008D0E5E" w:rsidRPr="00310823" w:rsidRDefault="008D0E5E" w:rsidP="00BF4724">
            <w:pPr>
              <w:pStyle w:val="NormalWeb"/>
              <w:shd w:val="clear" w:color="auto" w:fill="FFFFFF"/>
              <w:spacing w:line="360" w:lineRule="auto"/>
              <w:jc w:val="both"/>
              <w:rPr>
                <w:b/>
              </w:rPr>
            </w:pPr>
          </w:p>
        </w:tc>
        <w:bookmarkStart w:id="0" w:name="_GoBack"/>
        <w:bookmarkEnd w:id="0"/>
      </w:tr>
    </w:tbl>
    <w:p w:rsidR="00DF7696" w:rsidRPr="00310823" w:rsidRDefault="00511492" w:rsidP="001C38D0">
      <w:pPr>
        <w:tabs>
          <w:tab w:val="left" w:pos="948"/>
        </w:tabs>
        <w:spacing w:line="360" w:lineRule="auto"/>
        <w:ind w:right="-126"/>
        <w:jc w:val="both"/>
        <w:rPr>
          <w:b/>
          <w:sz w:val="24"/>
          <w:szCs w:val="24"/>
        </w:rPr>
      </w:pPr>
      <w:r w:rsidRPr="00310823">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DF7696"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bl>
    <w:p w:rsidR="00E32D0A" w:rsidRPr="00310823" w:rsidRDefault="00E32D0A" w:rsidP="001C38D0">
      <w:pPr>
        <w:spacing w:line="360" w:lineRule="auto"/>
        <w:ind w:right="-126"/>
        <w:jc w:val="both"/>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3943" w:type="dxa"/>
          </w:tcPr>
          <w:p w:rsidR="002A5564" w:rsidRPr="00310823" w:rsidRDefault="00310823" w:rsidP="002A440E">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BF4724">
              <w:rPr>
                <w:rFonts w:ascii="Times New Roman" w:hAnsi="Times New Roman" w:cs="Times New Roman"/>
                <w:sz w:val="24"/>
                <w:szCs w:val="24"/>
              </w:rPr>
              <w:t>7</w:t>
            </w:r>
            <w:r w:rsidR="00F81CBC" w:rsidRPr="00310823">
              <w:rPr>
                <w:rFonts w:ascii="Times New Roman" w:hAnsi="Times New Roman" w:cs="Times New Roman"/>
                <w:sz w:val="24"/>
                <w:szCs w:val="24"/>
              </w:rPr>
              <w:t xml:space="preserve"> Ju</w:t>
            </w:r>
            <w:r w:rsidR="003023B3" w:rsidRPr="00310823">
              <w:rPr>
                <w:rFonts w:ascii="Times New Roman" w:hAnsi="Times New Roman" w:cs="Times New Roman"/>
                <w:sz w:val="24"/>
                <w:szCs w:val="24"/>
              </w:rPr>
              <w:t>ly</w:t>
            </w:r>
            <w:r w:rsidR="00F81CBC" w:rsidRPr="00310823">
              <w:rPr>
                <w:rFonts w:ascii="Times New Roman" w:hAnsi="Times New Roman" w:cs="Times New Roman"/>
                <w:sz w:val="24"/>
                <w:szCs w:val="24"/>
              </w:rPr>
              <w:t xml:space="preserve"> 2020</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Anupama J S</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3943" w:type="dxa"/>
          </w:tcPr>
          <w:p w:rsidR="002A5564" w:rsidRPr="00310823" w:rsidRDefault="003023B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Sales force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4AL16EC005</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3943" w:type="dxa"/>
          </w:tcPr>
          <w:p w:rsidR="008F4300" w:rsidRPr="00310823" w:rsidRDefault="009323D7" w:rsidP="009323D7">
            <w:pPr>
              <w:pStyle w:val="Heading1"/>
              <w:shd w:val="clear" w:color="auto" w:fill="FFFFFF"/>
              <w:spacing w:before="0"/>
              <w:outlineLvl w:val="0"/>
              <w:rPr>
                <w:rFonts w:ascii="Times New Roman" w:hAnsi="Times New Roman" w:cs="Times New Roman"/>
                <w:b w:val="0"/>
                <w:color w:val="auto"/>
                <w:sz w:val="24"/>
              </w:rPr>
            </w:pPr>
            <w:proofErr w:type="spellStart"/>
            <w:r w:rsidRPr="00310823">
              <w:rPr>
                <w:rFonts w:ascii="Times New Roman" w:hAnsi="Times New Roman" w:cs="Times New Roman"/>
                <w:b w:val="0"/>
                <w:color w:val="auto"/>
                <w:sz w:val="24"/>
              </w:rPr>
              <w:t>Salesforce</w:t>
            </w:r>
            <w:proofErr w:type="spellEnd"/>
            <w:r w:rsidRPr="00310823">
              <w:rPr>
                <w:rFonts w:ascii="Times New Roman" w:hAnsi="Times New Roman" w:cs="Times New Roman"/>
                <w:b w:val="0"/>
                <w:color w:val="auto"/>
                <w:sz w:val="24"/>
              </w:rPr>
              <w:t xml:space="preserve"> Platform Basics</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310823" w:rsidRPr="00310823" w:rsidTr="002A5564">
        <w:tc>
          <w:tcPr>
            <w:tcW w:w="1416" w:type="dxa"/>
          </w:tcPr>
          <w:p w:rsidR="002A5564" w:rsidRPr="00310823" w:rsidRDefault="00BF4724" w:rsidP="001C38D0">
            <w:pPr>
              <w:spacing w:line="360" w:lineRule="auto"/>
              <w:ind w:right="-126"/>
              <w:jc w:val="both"/>
              <w:rPr>
                <w:rFonts w:ascii="Times New Roman" w:hAnsi="Times New Roman" w:cs="Times New Roman"/>
                <w:b/>
                <w:sz w:val="24"/>
                <w:szCs w:val="24"/>
              </w:rPr>
            </w:pPr>
            <w:r>
              <w:rPr>
                <w:rFonts w:ascii="Times New Roman" w:hAnsi="Times New Roman" w:cs="Times New Roman"/>
                <w:b/>
                <w:sz w:val="24"/>
                <w:szCs w:val="24"/>
              </w:rPr>
              <w:t>+-</w:t>
            </w:r>
            <w:proofErr w:type="spellStart"/>
            <w:r w:rsidR="002A5564" w:rsidRPr="00310823">
              <w:rPr>
                <w:rFonts w:ascii="Times New Roman" w:hAnsi="Times New Roman" w:cs="Times New Roman"/>
                <w:b/>
                <w:sz w:val="24"/>
                <w:szCs w:val="24"/>
              </w:rPr>
              <w:t>Github</w:t>
            </w:r>
            <w:proofErr w:type="spellEnd"/>
            <w:r w:rsidR="002A5564" w:rsidRPr="00310823">
              <w:rPr>
                <w:rFonts w:ascii="Times New Roman" w:hAnsi="Times New Roman" w:cs="Times New Roman"/>
                <w:b/>
                <w:sz w:val="24"/>
                <w:szCs w:val="24"/>
              </w:rPr>
              <w:t xml:space="preserve"> Repository:</w:t>
            </w:r>
          </w:p>
        </w:tc>
        <w:tc>
          <w:tcPr>
            <w:tcW w:w="3943" w:type="dxa"/>
          </w:tcPr>
          <w:p w:rsidR="002A5564" w:rsidRPr="00310823" w:rsidRDefault="002A5564"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AnupamaJS</w:t>
            </w:r>
            <w:proofErr w:type="spellEnd"/>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p>
        </w:tc>
      </w:tr>
      <w:tr w:rsidR="00310823" w:rsidRPr="00310823" w:rsidTr="003E3305">
        <w:tc>
          <w:tcPr>
            <w:tcW w:w="10296" w:type="dxa"/>
            <w:gridSpan w:val="4"/>
          </w:tcPr>
          <w:p w:rsidR="002A5564" w:rsidRPr="00310823" w:rsidRDefault="003E3305"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AFTERNOON SESSION DETAILS</w:t>
            </w:r>
          </w:p>
        </w:tc>
      </w:tr>
      <w:tr w:rsidR="002A5564" w:rsidRPr="00310823" w:rsidTr="003E3305">
        <w:tc>
          <w:tcPr>
            <w:tcW w:w="10296" w:type="dxa"/>
            <w:gridSpan w:val="4"/>
          </w:tcPr>
          <w:p w:rsidR="002A440E" w:rsidRDefault="002A440E" w:rsidP="00024197">
            <w:pPr>
              <w:pStyle w:val="Heading2"/>
              <w:spacing w:before="0" w:beforeAutospacing="0" w:after="90" w:afterAutospacing="0" w:line="360" w:lineRule="auto"/>
              <w:jc w:val="both"/>
              <w:outlineLvl w:val="1"/>
              <w:rPr>
                <w:sz w:val="28"/>
                <w:szCs w:val="28"/>
              </w:rPr>
            </w:pPr>
            <w:bookmarkStart w:id="1" w:name="starting_intro_objectives"/>
            <w:bookmarkStart w:id="2" w:name="starting_arch_objectives"/>
            <w:bookmarkEnd w:id="1"/>
            <w:bookmarkEnd w:id="2"/>
            <w:r>
              <w:rPr>
                <w:noProof/>
                <w:sz w:val="28"/>
                <w:szCs w:val="28"/>
              </w:rPr>
              <w:drawing>
                <wp:inline distT="0" distB="0" distL="0" distR="0">
                  <wp:extent cx="6324600" cy="2217420"/>
                  <wp:effectExtent l="0" t="0" r="0" b="0"/>
                  <wp:docPr id="4" name="Picture 4" descr="C:\Users\User\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8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221742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rPr>
              <w:drawing>
                <wp:inline distT="0" distB="0" distL="0" distR="0">
                  <wp:extent cx="6256020" cy="2247900"/>
                  <wp:effectExtent l="0" t="0" r="0" b="0"/>
                  <wp:docPr id="5" name="Picture 5" descr="C:\Users\User\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6020" cy="224790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rPr>
              <w:lastRenderedPageBreak/>
              <w:drawing>
                <wp:inline distT="0" distB="0" distL="0" distR="0">
                  <wp:extent cx="6256020" cy="2354580"/>
                  <wp:effectExtent l="0" t="0" r="0" b="7620"/>
                  <wp:docPr id="6" name="Picture 6" descr="C:\Users\User\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8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6020" cy="2354580"/>
                          </a:xfrm>
                          <a:prstGeom prst="rect">
                            <a:avLst/>
                          </a:prstGeom>
                          <a:noFill/>
                          <a:ln>
                            <a:noFill/>
                          </a:ln>
                        </pic:spPr>
                      </pic:pic>
                    </a:graphicData>
                  </a:graphic>
                </wp:inline>
              </w:drawing>
            </w:r>
          </w:p>
          <w:p w:rsidR="00024197" w:rsidRPr="00024197" w:rsidRDefault="00024197" w:rsidP="00024197">
            <w:pPr>
              <w:pStyle w:val="Heading2"/>
              <w:spacing w:before="0" w:beforeAutospacing="0" w:after="90" w:afterAutospacing="0" w:line="360" w:lineRule="auto"/>
              <w:jc w:val="both"/>
              <w:outlineLvl w:val="1"/>
              <w:rPr>
                <w:sz w:val="28"/>
                <w:szCs w:val="28"/>
              </w:rPr>
            </w:pPr>
            <w:r w:rsidRPr="00024197">
              <w:rPr>
                <w:sz w:val="28"/>
                <w:szCs w:val="28"/>
              </w:rPr>
              <w:t>Learning Objectives</w:t>
            </w:r>
          </w:p>
          <w:p w:rsidR="00024197" w:rsidRPr="00024197" w:rsidRDefault="00024197" w:rsidP="00024197">
            <w:pPr>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Define key terms related to the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architecture.</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Find information related to trust.</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Explain at least one use case for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APIs.</w:t>
            </w:r>
          </w:p>
          <w:p w:rsidR="00024197" w:rsidRPr="00024197" w:rsidRDefault="00024197" w:rsidP="00024197">
            <w:pPr>
              <w:pStyle w:val="Heading2"/>
              <w:spacing w:line="360" w:lineRule="auto"/>
              <w:jc w:val="both"/>
              <w:outlineLvl w:val="1"/>
              <w:rPr>
                <w:sz w:val="28"/>
                <w:szCs w:val="28"/>
              </w:rPr>
            </w:pPr>
            <w:bookmarkStart w:id="3" w:name="starting_arch_define"/>
            <w:bookmarkEnd w:id="3"/>
            <w:r w:rsidRPr="00024197">
              <w:rPr>
                <w:sz w:val="28"/>
                <w:szCs w:val="28"/>
              </w:rPr>
              <w:t xml:space="preserve">What Is the </w:t>
            </w:r>
            <w:proofErr w:type="spellStart"/>
            <w:r w:rsidRPr="00024197">
              <w:rPr>
                <w:sz w:val="28"/>
                <w:szCs w:val="28"/>
              </w:rPr>
              <w:t>Salesforce</w:t>
            </w:r>
            <w:proofErr w:type="spellEnd"/>
            <w:r w:rsidRPr="00024197">
              <w:rPr>
                <w:sz w:val="28"/>
                <w:szCs w:val="28"/>
              </w:rPr>
              <w:t xml:space="preserve">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By now you know that you can use </w:t>
            </w:r>
            <w:proofErr w:type="spellStart"/>
            <w:r w:rsidRPr="00024197">
              <w:rPr>
                <w:sz w:val="28"/>
                <w:szCs w:val="28"/>
              </w:rPr>
              <w:t>Salesforce</w:t>
            </w:r>
            <w:proofErr w:type="spellEnd"/>
            <w:r w:rsidRPr="00024197">
              <w:rPr>
                <w:sz w:val="28"/>
                <w:szCs w:val="28"/>
              </w:rPr>
              <w:t xml:space="preserve"> to deliver a highly customized experience to your customers, employees, and partners. You can do it without writing much (or any) code, and you can do it fast.</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What’s so special about </w:t>
            </w:r>
            <w:proofErr w:type="spellStart"/>
            <w:r w:rsidRPr="00024197">
              <w:rPr>
                <w:sz w:val="28"/>
                <w:szCs w:val="28"/>
              </w:rPr>
              <w:t>Salesforce</w:t>
            </w:r>
            <w:proofErr w:type="spellEnd"/>
            <w:r w:rsidRPr="00024197">
              <w:rPr>
                <w:sz w:val="28"/>
                <w:szCs w:val="28"/>
              </w:rPr>
              <w:t>? It all starts with our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Before you close out this window in a frantic attempt to avoid learning about what seems like a really boring subject, sit tight. Learning about </w:t>
            </w:r>
            <w:proofErr w:type="spellStart"/>
            <w:r w:rsidRPr="00024197">
              <w:rPr>
                <w:sz w:val="28"/>
                <w:szCs w:val="28"/>
              </w:rPr>
              <w:t>Salesforce</w:t>
            </w:r>
            <w:proofErr w:type="spellEnd"/>
            <w:r w:rsidRPr="00024197">
              <w:rPr>
                <w:sz w:val="28"/>
                <w:szCs w:val="28"/>
              </w:rPr>
              <w:t xml:space="preserve"> architecture is quite interesting, and understanding it makes working with the platform a whole lot easier.</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When you think about the </w:t>
            </w:r>
            <w:proofErr w:type="spellStart"/>
            <w:r w:rsidRPr="00024197">
              <w:rPr>
                <w:sz w:val="28"/>
                <w:szCs w:val="28"/>
              </w:rPr>
              <w:t>Salesforce</w:t>
            </w:r>
            <w:proofErr w:type="spellEnd"/>
            <w:r w:rsidRPr="00024197">
              <w:rPr>
                <w:sz w:val="28"/>
                <w:szCs w:val="28"/>
              </w:rPr>
              <w:t xml:space="preserve"> architecture, imagine a series of layers that sit on top of each other. Sometimes it helps to think of it as a cake because cake is delicious, </w:t>
            </w:r>
            <w:r w:rsidRPr="00024197">
              <w:rPr>
                <w:sz w:val="28"/>
                <w:szCs w:val="28"/>
              </w:rPr>
              <w:lastRenderedPageBreak/>
              <w:t>and it makes everything better.</w:t>
            </w:r>
          </w:p>
          <w:p w:rsidR="00024197" w:rsidRPr="00024197" w:rsidRDefault="00024197" w:rsidP="00024197">
            <w:pPr>
              <w:pStyle w:val="Heading1"/>
              <w:shd w:val="clear" w:color="auto" w:fill="F5F5F5"/>
              <w:spacing w:before="0" w:line="360" w:lineRule="auto"/>
              <w:jc w:val="both"/>
              <w:outlineLvl w:val="0"/>
              <w:rPr>
                <w:rFonts w:ascii="Times New Roman" w:hAnsi="Times New Roman" w:cs="Times New Roman"/>
                <w:b w:val="0"/>
                <w:bCs w:val="0"/>
                <w:color w:val="auto"/>
              </w:rPr>
            </w:pPr>
            <w:r w:rsidRPr="00024197">
              <w:rPr>
                <w:rFonts w:ascii="Times New Roman" w:hAnsi="Times New Roman" w:cs="Times New Roman"/>
                <w:b w:val="0"/>
                <w:bCs w:val="0"/>
                <w:color w:val="auto"/>
              </w:rPr>
              <w:t>Navigate Setup</w:t>
            </w:r>
          </w:p>
          <w:p w:rsidR="00024197" w:rsidRPr="00024197" w:rsidRDefault="00024197" w:rsidP="00024197">
            <w:pPr>
              <w:pStyle w:val="Heading2"/>
              <w:shd w:val="clear" w:color="auto" w:fill="F5F5F5"/>
              <w:spacing w:before="0" w:beforeAutospacing="0" w:after="90" w:afterAutospacing="0" w:line="360" w:lineRule="auto"/>
              <w:jc w:val="both"/>
              <w:outlineLvl w:val="1"/>
              <w:rPr>
                <w:sz w:val="28"/>
                <w:szCs w:val="28"/>
              </w:rPr>
            </w:pPr>
            <w:bookmarkStart w:id="4" w:name="starting_setup_objectives"/>
            <w:bookmarkEnd w:id="4"/>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Locate Setup and identify its key elements.</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Identify important menus for customizing your org.</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Use Quick Find to access menu items.</w:t>
            </w:r>
          </w:p>
          <w:p w:rsidR="00024197" w:rsidRPr="00024197" w:rsidRDefault="00024197" w:rsidP="00024197">
            <w:pPr>
              <w:pStyle w:val="Heading2"/>
              <w:shd w:val="clear" w:color="auto" w:fill="F5F5F5"/>
              <w:spacing w:line="360" w:lineRule="auto"/>
              <w:jc w:val="both"/>
              <w:outlineLvl w:val="1"/>
              <w:rPr>
                <w:sz w:val="28"/>
                <w:szCs w:val="28"/>
              </w:rPr>
            </w:pPr>
            <w:bookmarkStart w:id="5" w:name="starting_setup_intro"/>
            <w:bookmarkEnd w:id="5"/>
            <w:r w:rsidRPr="00024197">
              <w:rPr>
                <w:sz w:val="28"/>
                <w:szCs w:val="28"/>
              </w:rPr>
              <w:t>Setup: Your New Work Home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Earlier, we mentioned that you’ll spend a lot of time in Setup during your time as a </w:t>
            </w:r>
            <w:proofErr w:type="spellStart"/>
            <w:r w:rsidRPr="00024197">
              <w:rPr>
                <w:sz w:val="28"/>
                <w:szCs w:val="28"/>
              </w:rPr>
              <w:t>Salesforce</w:t>
            </w:r>
            <w:proofErr w:type="spellEnd"/>
            <w:r w:rsidRPr="00024197">
              <w:rPr>
                <w:sz w:val="28"/>
                <w:szCs w:val="28"/>
              </w:rPr>
              <w:t xml:space="preserve"> administrator. And we weren’t kidding. Setup is your one-stop-shop for customizing, configuring, and supporting your org.</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Since there’s so much you can do in the Setup area, it’s important to get comfortable with navigating it. There are a few ways to approach it. As you learn what’s available to you, you’ll get more comfortable finding the things you need.</w:t>
            </w:r>
          </w:p>
          <w:p w:rsidR="00024197" w:rsidRDefault="00024197" w:rsidP="00024197">
            <w:pPr>
              <w:pStyle w:val="NormalWeb"/>
              <w:shd w:val="clear" w:color="auto" w:fill="F5F5F5"/>
              <w:spacing w:line="360" w:lineRule="auto"/>
              <w:jc w:val="both"/>
              <w:rPr>
                <w:sz w:val="28"/>
                <w:szCs w:val="28"/>
              </w:rPr>
            </w:pPr>
            <w:r w:rsidRPr="00024197">
              <w:rPr>
                <w:sz w:val="28"/>
                <w:szCs w:val="28"/>
              </w:rPr>
              <w:t xml:space="preserve">You can get to Setup from any page in your </w:t>
            </w:r>
            <w:proofErr w:type="spellStart"/>
            <w:r w:rsidRPr="00024197">
              <w:rPr>
                <w:sz w:val="28"/>
                <w:szCs w:val="28"/>
              </w:rPr>
              <w:t>Salesforce</w:t>
            </w:r>
            <w:proofErr w:type="spellEnd"/>
            <w:r w:rsidRPr="00024197">
              <w:rPr>
                <w:sz w:val="28"/>
                <w:szCs w:val="28"/>
              </w:rPr>
              <w:t xml:space="preserve"> org. From the gear menu at the top of the screen ( </w:t>
            </w:r>
            <w:r w:rsidRPr="00024197">
              <w:rPr>
                <w:noProof/>
                <w:sz w:val="28"/>
                <w:szCs w:val="28"/>
              </w:rPr>
              <w:drawing>
                <wp:inline distT="0" distB="0" distL="0" distR="0" wp14:anchorId="043E532D" wp14:editId="66098DBB">
                  <wp:extent cx="190500" cy="205740"/>
                  <wp:effectExtent l="0" t="0" r="0" b="3810"/>
                  <wp:docPr id="3" name="Picture 3" descr="The gear icon to ope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ear icon to open 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205740"/>
                          </a:xfrm>
                          <a:prstGeom prst="rect">
                            <a:avLst/>
                          </a:prstGeom>
                          <a:noFill/>
                          <a:ln>
                            <a:noFill/>
                          </a:ln>
                        </pic:spPr>
                      </pic:pic>
                    </a:graphicData>
                  </a:graphic>
                </wp:inline>
              </w:drawing>
            </w:r>
            <w:r w:rsidRPr="00024197">
              <w:rPr>
                <w:sz w:val="28"/>
                <w:szCs w:val="28"/>
              </w:rPr>
              <w:t>), click </w:t>
            </w:r>
            <w:r w:rsidRPr="00024197">
              <w:rPr>
                <w:rStyle w:val="Strong"/>
                <w:sz w:val="28"/>
                <w:szCs w:val="28"/>
              </w:rPr>
              <w:t>Setup</w:t>
            </w:r>
            <w:r w:rsidRPr="00024197">
              <w:rPr>
                <w:sz w:val="28"/>
                <w:szCs w:val="28"/>
              </w:rPr>
              <w:t>. Let’s get familiar with the Setup area.</w:t>
            </w:r>
          </w:p>
          <w:p w:rsidR="00024197" w:rsidRPr="00024197" w:rsidRDefault="00024197" w:rsidP="00024197">
            <w:pPr>
              <w:pStyle w:val="Heading1"/>
              <w:shd w:val="clear" w:color="auto" w:fill="F5F5F5"/>
              <w:spacing w:before="0" w:line="360" w:lineRule="auto"/>
              <w:jc w:val="both"/>
              <w:outlineLvl w:val="0"/>
              <w:rPr>
                <w:rFonts w:ascii="Times New Roman" w:hAnsi="Times New Roman" w:cs="Times New Roman"/>
                <w:b w:val="0"/>
                <w:bCs w:val="0"/>
                <w:color w:val="auto"/>
              </w:rPr>
            </w:pPr>
            <w:r w:rsidRPr="00024197">
              <w:rPr>
                <w:rFonts w:ascii="Times New Roman" w:hAnsi="Times New Roman" w:cs="Times New Roman"/>
                <w:b w:val="0"/>
                <w:bCs w:val="0"/>
                <w:color w:val="auto"/>
              </w:rPr>
              <w:t>Power Up with AppExchange</w:t>
            </w:r>
          </w:p>
          <w:p w:rsidR="00024197" w:rsidRPr="00024197" w:rsidRDefault="00024197" w:rsidP="00024197">
            <w:pPr>
              <w:pStyle w:val="Heading2"/>
              <w:shd w:val="clear" w:color="auto" w:fill="F5F5F5"/>
              <w:spacing w:before="0" w:beforeAutospacing="0" w:after="90" w:afterAutospacing="0" w:line="360" w:lineRule="auto"/>
              <w:jc w:val="both"/>
              <w:outlineLvl w:val="1"/>
              <w:rPr>
                <w:sz w:val="28"/>
                <w:szCs w:val="28"/>
              </w:rPr>
            </w:pPr>
            <w:bookmarkStart w:id="6" w:name="starting_appex_objectives"/>
            <w:bookmarkEnd w:id="6"/>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Develop your own AppExchange strategy.</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Install an app from AppExchange.</w:t>
            </w:r>
          </w:p>
          <w:p w:rsidR="00024197" w:rsidRPr="00024197" w:rsidRDefault="00024197" w:rsidP="00024197">
            <w:pPr>
              <w:pStyle w:val="Heading2"/>
              <w:shd w:val="clear" w:color="auto" w:fill="F5F5F5"/>
              <w:spacing w:line="360" w:lineRule="auto"/>
              <w:jc w:val="both"/>
              <w:outlineLvl w:val="1"/>
              <w:rPr>
                <w:sz w:val="28"/>
                <w:szCs w:val="28"/>
              </w:rPr>
            </w:pPr>
            <w:bookmarkStart w:id="7" w:name="starting_appex_define"/>
            <w:bookmarkEnd w:id="7"/>
            <w:r w:rsidRPr="00024197">
              <w:rPr>
                <w:sz w:val="28"/>
                <w:szCs w:val="28"/>
              </w:rPr>
              <w:lastRenderedPageBreak/>
              <w:t>What Is AppExchange?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You’re probably comfortable with the idea of app stores. Whether you’re downloading apps on your phone, tablet, computer, or other device, you have to download and install apps to make the most of your technology.</w:t>
            </w:r>
          </w:p>
          <w:p w:rsidR="00024197" w:rsidRPr="00024197" w:rsidRDefault="00024197" w:rsidP="00024197">
            <w:pPr>
              <w:pStyle w:val="NormalWeb"/>
              <w:shd w:val="clear" w:color="auto" w:fill="F5F5F5"/>
              <w:spacing w:line="360" w:lineRule="auto"/>
              <w:jc w:val="both"/>
              <w:rPr>
                <w:sz w:val="28"/>
                <w:szCs w:val="28"/>
              </w:rPr>
            </w:pPr>
            <w:proofErr w:type="spellStart"/>
            <w:r w:rsidRPr="00024197">
              <w:rPr>
                <w:sz w:val="28"/>
                <w:szCs w:val="28"/>
              </w:rPr>
              <w:t>Salesforce</w:t>
            </w:r>
            <w:proofErr w:type="spellEnd"/>
            <w:r w:rsidRPr="00024197">
              <w:rPr>
                <w:sz w:val="28"/>
                <w:szCs w:val="28"/>
              </w:rPr>
              <w:t xml:space="preserve"> is the same way. Earlier, we mentioned the enterprise ecosystem. </w:t>
            </w:r>
            <w:proofErr w:type="spellStart"/>
            <w:r w:rsidRPr="00024197">
              <w:rPr>
                <w:sz w:val="28"/>
                <w:szCs w:val="28"/>
              </w:rPr>
              <w:t>Salesforce</w:t>
            </w:r>
            <w:proofErr w:type="spellEnd"/>
            <w:r w:rsidRPr="00024197">
              <w:rPr>
                <w:sz w:val="28"/>
                <w:szCs w:val="28"/>
              </w:rPr>
              <w:t xml:space="preserve"> has a community of partners that use the flexibility of the </w:t>
            </w:r>
            <w:proofErr w:type="spellStart"/>
            <w:r w:rsidRPr="00024197">
              <w:rPr>
                <w:sz w:val="28"/>
                <w:szCs w:val="28"/>
              </w:rPr>
              <w:t>Salesforce</w:t>
            </w:r>
            <w:proofErr w:type="spellEnd"/>
            <w:r w:rsidRPr="00024197">
              <w:rPr>
                <w:sz w:val="28"/>
                <w:szCs w:val="28"/>
              </w:rPr>
              <w:t xml:space="preserve"> platform to build amazing apps and other solutions that anyone can use. These offerings are available (some for free, some at a cost) for installation on AppExchange.</w:t>
            </w:r>
          </w:p>
          <w:p w:rsidR="00024197" w:rsidRPr="00024197" w:rsidRDefault="00024197" w:rsidP="00024197">
            <w:pPr>
              <w:pStyle w:val="NormalWeb"/>
              <w:shd w:val="clear" w:color="auto" w:fill="F5F5F5"/>
              <w:spacing w:line="360" w:lineRule="auto"/>
              <w:jc w:val="both"/>
              <w:rPr>
                <w:sz w:val="28"/>
                <w:szCs w:val="28"/>
              </w:rPr>
            </w:pPr>
          </w:p>
          <w:p w:rsidR="009323D7" w:rsidRPr="00310823" w:rsidRDefault="009323D7" w:rsidP="00024197">
            <w:pPr>
              <w:pStyle w:val="NormalWeb"/>
              <w:shd w:val="clear" w:color="auto" w:fill="F5F5F5"/>
              <w:spacing w:line="360" w:lineRule="auto"/>
              <w:jc w:val="both"/>
              <w:rPr>
                <w:rFonts w:ascii="Arial" w:hAnsi="Arial" w:cs="Arial"/>
              </w:rPr>
            </w:pPr>
          </w:p>
        </w:tc>
      </w:tr>
    </w:tbl>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rFonts w:ascii="Times New Roman" w:hAnsi="Times New Roman" w:cs="Times New Roman"/>
          <w:b/>
          <w:sz w:val="24"/>
          <w:szCs w:val="24"/>
        </w:rPr>
      </w:pPr>
    </w:p>
    <w:sectPr w:rsidR="002A5564" w:rsidRPr="00310823"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26C11"/>
    <w:multiLevelType w:val="multilevel"/>
    <w:tmpl w:val="11C04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08326B0"/>
    <w:multiLevelType w:val="multilevel"/>
    <w:tmpl w:val="E7EC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EE30E6"/>
    <w:multiLevelType w:val="multilevel"/>
    <w:tmpl w:val="4F6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285461"/>
    <w:multiLevelType w:val="multilevel"/>
    <w:tmpl w:val="B01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4712CFA"/>
    <w:multiLevelType w:val="multilevel"/>
    <w:tmpl w:val="7AF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CFD3068"/>
    <w:multiLevelType w:val="multilevel"/>
    <w:tmpl w:val="747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4AC6F13"/>
    <w:multiLevelType w:val="multilevel"/>
    <w:tmpl w:val="E51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5B524BE"/>
    <w:multiLevelType w:val="multilevel"/>
    <w:tmpl w:val="90EE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0D1B64"/>
    <w:multiLevelType w:val="multilevel"/>
    <w:tmpl w:val="05AE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52A7840"/>
    <w:multiLevelType w:val="multilevel"/>
    <w:tmpl w:val="132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30343DF"/>
    <w:multiLevelType w:val="multilevel"/>
    <w:tmpl w:val="2D9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7"/>
  </w:num>
  <w:num w:numId="3">
    <w:abstractNumId w:val="32"/>
  </w:num>
  <w:num w:numId="4">
    <w:abstractNumId w:val="37"/>
  </w:num>
  <w:num w:numId="5">
    <w:abstractNumId w:val="18"/>
  </w:num>
  <w:num w:numId="6">
    <w:abstractNumId w:val="9"/>
  </w:num>
  <w:num w:numId="7">
    <w:abstractNumId w:val="1"/>
  </w:num>
  <w:num w:numId="8">
    <w:abstractNumId w:val="10"/>
  </w:num>
  <w:num w:numId="9">
    <w:abstractNumId w:val="15"/>
  </w:num>
  <w:num w:numId="10">
    <w:abstractNumId w:val="36"/>
  </w:num>
  <w:num w:numId="11">
    <w:abstractNumId w:val="5"/>
  </w:num>
  <w:num w:numId="12">
    <w:abstractNumId w:val="33"/>
  </w:num>
  <w:num w:numId="13">
    <w:abstractNumId w:val="31"/>
  </w:num>
  <w:num w:numId="14">
    <w:abstractNumId w:val="35"/>
  </w:num>
  <w:num w:numId="15">
    <w:abstractNumId w:val="28"/>
  </w:num>
  <w:num w:numId="16">
    <w:abstractNumId w:val="6"/>
  </w:num>
  <w:num w:numId="17">
    <w:abstractNumId w:val="19"/>
  </w:num>
  <w:num w:numId="18">
    <w:abstractNumId w:val="25"/>
  </w:num>
  <w:num w:numId="19">
    <w:abstractNumId w:val="30"/>
  </w:num>
  <w:num w:numId="20">
    <w:abstractNumId w:val="14"/>
  </w:num>
  <w:num w:numId="21">
    <w:abstractNumId w:val="34"/>
  </w:num>
  <w:num w:numId="22">
    <w:abstractNumId w:val="21"/>
  </w:num>
  <w:num w:numId="23">
    <w:abstractNumId w:val="24"/>
  </w:num>
  <w:num w:numId="24">
    <w:abstractNumId w:val="8"/>
  </w:num>
  <w:num w:numId="25">
    <w:abstractNumId w:val="22"/>
  </w:num>
  <w:num w:numId="26">
    <w:abstractNumId w:val="11"/>
  </w:num>
  <w:num w:numId="27">
    <w:abstractNumId w:val="29"/>
  </w:num>
  <w:num w:numId="28">
    <w:abstractNumId w:val="12"/>
  </w:num>
  <w:num w:numId="29">
    <w:abstractNumId w:val="20"/>
  </w:num>
  <w:num w:numId="30">
    <w:abstractNumId w:val="26"/>
  </w:num>
  <w:num w:numId="31">
    <w:abstractNumId w:val="16"/>
  </w:num>
  <w:num w:numId="32">
    <w:abstractNumId w:val="23"/>
  </w:num>
  <w:num w:numId="33">
    <w:abstractNumId w:val="7"/>
  </w:num>
  <w:num w:numId="34">
    <w:abstractNumId w:val="3"/>
  </w:num>
  <w:num w:numId="35">
    <w:abstractNumId w:val="17"/>
  </w:num>
  <w:num w:numId="36">
    <w:abstractNumId w:val="13"/>
  </w:num>
  <w:num w:numId="37">
    <w:abstractNumId w:val="4"/>
  </w:num>
  <w:num w:numId="3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24197"/>
    <w:rsid w:val="000315CE"/>
    <w:rsid w:val="0003327E"/>
    <w:rsid w:val="0004237A"/>
    <w:rsid w:val="00043305"/>
    <w:rsid w:val="00072FE5"/>
    <w:rsid w:val="000864B4"/>
    <w:rsid w:val="000A3831"/>
    <w:rsid w:val="000A4F36"/>
    <w:rsid w:val="001604AA"/>
    <w:rsid w:val="00172CF2"/>
    <w:rsid w:val="001C38D0"/>
    <w:rsid w:val="001D7881"/>
    <w:rsid w:val="001E45FB"/>
    <w:rsid w:val="00206C41"/>
    <w:rsid w:val="00210D7C"/>
    <w:rsid w:val="00224C13"/>
    <w:rsid w:val="00230994"/>
    <w:rsid w:val="002378B9"/>
    <w:rsid w:val="00260063"/>
    <w:rsid w:val="00271F58"/>
    <w:rsid w:val="00280161"/>
    <w:rsid w:val="00296256"/>
    <w:rsid w:val="002A440E"/>
    <w:rsid w:val="002A5564"/>
    <w:rsid w:val="002E4694"/>
    <w:rsid w:val="002E6799"/>
    <w:rsid w:val="003023B3"/>
    <w:rsid w:val="0030455E"/>
    <w:rsid w:val="00310823"/>
    <w:rsid w:val="00313B93"/>
    <w:rsid w:val="0031516A"/>
    <w:rsid w:val="00322908"/>
    <w:rsid w:val="0032493A"/>
    <w:rsid w:val="00336084"/>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9743D"/>
    <w:rsid w:val="008B5F65"/>
    <w:rsid w:val="008D07D6"/>
    <w:rsid w:val="008D0E5E"/>
    <w:rsid w:val="008E77CE"/>
    <w:rsid w:val="008E7B83"/>
    <w:rsid w:val="008F2D8A"/>
    <w:rsid w:val="008F4300"/>
    <w:rsid w:val="008F6F4D"/>
    <w:rsid w:val="008F7E94"/>
    <w:rsid w:val="009323D7"/>
    <w:rsid w:val="00934983"/>
    <w:rsid w:val="0095343B"/>
    <w:rsid w:val="0095505A"/>
    <w:rsid w:val="009822E6"/>
    <w:rsid w:val="00983756"/>
    <w:rsid w:val="009C4AAD"/>
    <w:rsid w:val="009C601D"/>
    <w:rsid w:val="009F5866"/>
    <w:rsid w:val="00A06A25"/>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BF4724"/>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5177"/>
    <w:rsid w:val="00D87DF9"/>
    <w:rsid w:val="00DA7DCB"/>
    <w:rsid w:val="00DB440D"/>
    <w:rsid w:val="00DD3F92"/>
    <w:rsid w:val="00DF3D3E"/>
    <w:rsid w:val="00DF7696"/>
    <w:rsid w:val="00E22842"/>
    <w:rsid w:val="00E30F14"/>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1690">
      <w:bodyDiv w:val="1"/>
      <w:marLeft w:val="0"/>
      <w:marRight w:val="0"/>
      <w:marTop w:val="0"/>
      <w:marBottom w:val="0"/>
      <w:divBdr>
        <w:top w:val="none" w:sz="0" w:space="0" w:color="auto"/>
        <w:left w:val="none" w:sz="0" w:space="0" w:color="auto"/>
        <w:bottom w:val="none" w:sz="0" w:space="0" w:color="auto"/>
        <w:right w:val="none" w:sz="0" w:space="0" w:color="auto"/>
      </w:divBdr>
      <w:divsChild>
        <w:div w:id="363529213">
          <w:marLeft w:val="0"/>
          <w:marRight w:val="450"/>
          <w:marTop w:val="0"/>
          <w:marBottom w:val="0"/>
          <w:divBdr>
            <w:top w:val="none" w:sz="0" w:space="0" w:color="auto"/>
            <w:left w:val="none" w:sz="0" w:space="0" w:color="auto"/>
            <w:bottom w:val="none" w:sz="0" w:space="0" w:color="auto"/>
            <w:right w:val="none" w:sz="0" w:space="0" w:color="auto"/>
          </w:divBdr>
          <w:divsChild>
            <w:div w:id="3251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47705230">
      <w:bodyDiv w:val="1"/>
      <w:marLeft w:val="0"/>
      <w:marRight w:val="0"/>
      <w:marTop w:val="0"/>
      <w:marBottom w:val="0"/>
      <w:divBdr>
        <w:top w:val="none" w:sz="0" w:space="0" w:color="auto"/>
        <w:left w:val="none" w:sz="0" w:space="0" w:color="auto"/>
        <w:bottom w:val="none" w:sz="0" w:space="0" w:color="auto"/>
        <w:right w:val="none" w:sz="0" w:space="0" w:color="auto"/>
      </w:divBdr>
    </w:div>
    <w:div w:id="698164117">
      <w:bodyDiv w:val="1"/>
      <w:marLeft w:val="0"/>
      <w:marRight w:val="0"/>
      <w:marTop w:val="0"/>
      <w:marBottom w:val="0"/>
      <w:divBdr>
        <w:top w:val="none" w:sz="0" w:space="0" w:color="auto"/>
        <w:left w:val="none" w:sz="0" w:space="0" w:color="auto"/>
        <w:bottom w:val="none" w:sz="0" w:space="0" w:color="auto"/>
        <w:right w:val="none" w:sz="0" w:space="0" w:color="auto"/>
      </w:divBdr>
      <w:divsChild>
        <w:div w:id="1145391711">
          <w:marLeft w:val="0"/>
          <w:marRight w:val="0"/>
          <w:marTop w:val="0"/>
          <w:marBottom w:val="0"/>
          <w:divBdr>
            <w:top w:val="none" w:sz="0" w:space="0" w:color="auto"/>
            <w:left w:val="none" w:sz="0" w:space="0" w:color="auto"/>
            <w:bottom w:val="none" w:sz="0" w:space="0" w:color="auto"/>
            <w:right w:val="none" w:sz="0" w:space="0" w:color="auto"/>
          </w:divBdr>
          <w:divsChild>
            <w:div w:id="1245720529">
              <w:marLeft w:val="0"/>
              <w:marRight w:val="0"/>
              <w:marTop w:val="0"/>
              <w:marBottom w:val="0"/>
              <w:divBdr>
                <w:top w:val="none" w:sz="0" w:space="0" w:color="auto"/>
                <w:left w:val="none" w:sz="0" w:space="0" w:color="auto"/>
                <w:bottom w:val="none" w:sz="0" w:space="0" w:color="auto"/>
                <w:right w:val="none" w:sz="0" w:space="0" w:color="auto"/>
              </w:divBdr>
              <w:divsChild>
                <w:div w:id="1625309027">
                  <w:marLeft w:val="0"/>
                  <w:marRight w:val="0"/>
                  <w:marTop w:val="0"/>
                  <w:marBottom w:val="0"/>
                  <w:divBdr>
                    <w:top w:val="none" w:sz="0" w:space="0" w:color="auto"/>
                    <w:left w:val="none" w:sz="0" w:space="0" w:color="auto"/>
                    <w:bottom w:val="none" w:sz="0" w:space="0" w:color="auto"/>
                    <w:right w:val="none" w:sz="0" w:space="0" w:color="auto"/>
                  </w:divBdr>
                  <w:divsChild>
                    <w:div w:id="9215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4790">
              <w:marLeft w:val="0"/>
              <w:marRight w:val="0"/>
              <w:marTop w:val="0"/>
              <w:marBottom w:val="0"/>
              <w:divBdr>
                <w:top w:val="none" w:sz="0" w:space="0" w:color="auto"/>
                <w:left w:val="none" w:sz="0" w:space="0" w:color="auto"/>
                <w:bottom w:val="none" w:sz="0" w:space="0" w:color="auto"/>
                <w:right w:val="none" w:sz="0" w:space="0" w:color="auto"/>
              </w:divBdr>
              <w:divsChild>
                <w:div w:id="21394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57989791">
      <w:bodyDiv w:val="1"/>
      <w:marLeft w:val="0"/>
      <w:marRight w:val="0"/>
      <w:marTop w:val="0"/>
      <w:marBottom w:val="0"/>
      <w:divBdr>
        <w:top w:val="none" w:sz="0" w:space="0" w:color="auto"/>
        <w:left w:val="none" w:sz="0" w:space="0" w:color="auto"/>
        <w:bottom w:val="none" w:sz="0" w:space="0" w:color="auto"/>
        <w:right w:val="none" w:sz="0" w:space="0" w:color="auto"/>
      </w:divBdr>
      <w:divsChild>
        <w:div w:id="389042042">
          <w:marLeft w:val="0"/>
          <w:marRight w:val="0"/>
          <w:marTop w:val="0"/>
          <w:marBottom w:val="0"/>
          <w:divBdr>
            <w:top w:val="none" w:sz="0" w:space="0" w:color="auto"/>
            <w:left w:val="none" w:sz="0" w:space="0" w:color="auto"/>
            <w:bottom w:val="none" w:sz="0" w:space="0" w:color="auto"/>
            <w:right w:val="none" w:sz="0" w:space="0" w:color="auto"/>
          </w:divBdr>
        </w:div>
        <w:div w:id="601498447">
          <w:marLeft w:val="0"/>
          <w:marRight w:val="0"/>
          <w:marTop w:val="0"/>
          <w:marBottom w:val="0"/>
          <w:divBdr>
            <w:top w:val="none" w:sz="0" w:space="0" w:color="auto"/>
            <w:left w:val="none" w:sz="0" w:space="0" w:color="auto"/>
            <w:bottom w:val="none" w:sz="0" w:space="0" w:color="auto"/>
            <w:right w:val="none" w:sz="0" w:space="0" w:color="auto"/>
          </w:divBdr>
        </w:div>
      </w:divsChild>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75445281">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21045881">
      <w:bodyDiv w:val="1"/>
      <w:marLeft w:val="0"/>
      <w:marRight w:val="0"/>
      <w:marTop w:val="0"/>
      <w:marBottom w:val="0"/>
      <w:divBdr>
        <w:top w:val="none" w:sz="0" w:space="0" w:color="auto"/>
        <w:left w:val="none" w:sz="0" w:space="0" w:color="auto"/>
        <w:bottom w:val="none" w:sz="0" w:space="0" w:color="auto"/>
        <w:right w:val="none" w:sz="0" w:space="0" w:color="auto"/>
      </w:divBdr>
      <w:divsChild>
        <w:div w:id="70277158">
          <w:marLeft w:val="0"/>
          <w:marRight w:val="0"/>
          <w:marTop w:val="0"/>
          <w:marBottom w:val="0"/>
          <w:divBdr>
            <w:top w:val="none" w:sz="0" w:space="0" w:color="auto"/>
            <w:left w:val="none" w:sz="0" w:space="0" w:color="auto"/>
            <w:bottom w:val="none" w:sz="0" w:space="0" w:color="auto"/>
            <w:right w:val="none" w:sz="0" w:space="0" w:color="auto"/>
          </w:divBdr>
          <w:divsChild>
            <w:div w:id="576667331">
              <w:marLeft w:val="0"/>
              <w:marRight w:val="0"/>
              <w:marTop w:val="0"/>
              <w:marBottom w:val="0"/>
              <w:divBdr>
                <w:top w:val="none" w:sz="0" w:space="0" w:color="auto"/>
                <w:left w:val="none" w:sz="0" w:space="0" w:color="auto"/>
                <w:bottom w:val="none" w:sz="0" w:space="0" w:color="auto"/>
                <w:right w:val="none" w:sz="0" w:space="0" w:color="auto"/>
              </w:divBdr>
              <w:divsChild>
                <w:div w:id="1988821506">
                  <w:marLeft w:val="0"/>
                  <w:marRight w:val="0"/>
                  <w:marTop w:val="0"/>
                  <w:marBottom w:val="0"/>
                  <w:divBdr>
                    <w:top w:val="none" w:sz="0" w:space="0" w:color="auto"/>
                    <w:left w:val="none" w:sz="0" w:space="0" w:color="auto"/>
                    <w:bottom w:val="none" w:sz="0" w:space="0" w:color="auto"/>
                    <w:right w:val="none" w:sz="0" w:space="0" w:color="auto"/>
                  </w:divBdr>
                  <w:divsChild>
                    <w:div w:id="210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419">
              <w:marLeft w:val="0"/>
              <w:marRight w:val="0"/>
              <w:marTop w:val="0"/>
              <w:marBottom w:val="0"/>
              <w:divBdr>
                <w:top w:val="none" w:sz="0" w:space="0" w:color="auto"/>
                <w:left w:val="none" w:sz="0" w:space="0" w:color="auto"/>
                <w:bottom w:val="none" w:sz="0" w:space="0" w:color="auto"/>
                <w:right w:val="none" w:sz="0" w:space="0" w:color="auto"/>
              </w:divBdr>
              <w:divsChild>
                <w:div w:id="12942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1480934">
      <w:bodyDiv w:val="1"/>
      <w:marLeft w:val="0"/>
      <w:marRight w:val="0"/>
      <w:marTop w:val="0"/>
      <w:marBottom w:val="0"/>
      <w:divBdr>
        <w:top w:val="none" w:sz="0" w:space="0" w:color="auto"/>
        <w:left w:val="none" w:sz="0" w:space="0" w:color="auto"/>
        <w:bottom w:val="none" w:sz="0" w:space="0" w:color="auto"/>
        <w:right w:val="none" w:sz="0" w:space="0" w:color="auto"/>
      </w:divBdr>
      <w:divsChild>
        <w:div w:id="228419120">
          <w:marLeft w:val="0"/>
          <w:marRight w:val="0"/>
          <w:marTop w:val="0"/>
          <w:marBottom w:val="0"/>
          <w:divBdr>
            <w:top w:val="none" w:sz="0" w:space="0" w:color="auto"/>
            <w:left w:val="none" w:sz="0" w:space="0" w:color="auto"/>
            <w:bottom w:val="none" w:sz="0" w:space="0" w:color="auto"/>
            <w:right w:val="none" w:sz="0" w:space="0" w:color="auto"/>
          </w:divBdr>
          <w:divsChild>
            <w:div w:id="1208881286">
              <w:marLeft w:val="0"/>
              <w:marRight w:val="0"/>
              <w:marTop w:val="0"/>
              <w:marBottom w:val="0"/>
              <w:divBdr>
                <w:top w:val="none" w:sz="0" w:space="0" w:color="auto"/>
                <w:left w:val="none" w:sz="0" w:space="0" w:color="auto"/>
                <w:bottom w:val="none" w:sz="0" w:space="0" w:color="auto"/>
                <w:right w:val="none" w:sz="0" w:space="0" w:color="auto"/>
              </w:divBdr>
              <w:divsChild>
                <w:div w:id="515776503">
                  <w:marLeft w:val="0"/>
                  <w:marRight w:val="0"/>
                  <w:marTop w:val="0"/>
                  <w:marBottom w:val="0"/>
                  <w:divBdr>
                    <w:top w:val="none" w:sz="0" w:space="0" w:color="auto"/>
                    <w:left w:val="none" w:sz="0" w:space="0" w:color="auto"/>
                    <w:bottom w:val="none" w:sz="0" w:space="0" w:color="auto"/>
                    <w:right w:val="none" w:sz="0" w:space="0" w:color="auto"/>
                  </w:divBdr>
                  <w:divsChild>
                    <w:div w:id="7467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505">
              <w:marLeft w:val="0"/>
              <w:marRight w:val="0"/>
              <w:marTop w:val="0"/>
              <w:marBottom w:val="0"/>
              <w:divBdr>
                <w:top w:val="none" w:sz="0" w:space="0" w:color="auto"/>
                <w:left w:val="none" w:sz="0" w:space="0" w:color="auto"/>
                <w:bottom w:val="none" w:sz="0" w:space="0" w:color="auto"/>
                <w:right w:val="none" w:sz="0" w:space="0" w:color="auto"/>
              </w:divBdr>
              <w:divsChild>
                <w:div w:id="667444067">
                  <w:marLeft w:val="0"/>
                  <w:marRight w:val="0"/>
                  <w:marTop w:val="0"/>
                  <w:marBottom w:val="0"/>
                  <w:divBdr>
                    <w:top w:val="none" w:sz="0" w:space="0" w:color="auto"/>
                    <w:left w:val="none" w:sz="0" w:space="0" w:color="auto"/>
                    <w:bottom w:val="none" w:sz="0" w:space="0" w:color="auto"/>
                    <w:right w:val="none" w:sz="0" w:space="0" w:color="auto"/>
                  </w:divBdr>
                  <w:divsChild>
                    <w:div w:id="332799920">
                      <w:marLeft w:val="0"/>
                      <w:marRight w:val="0"/>
                      <w:marTop w:val="0"/>
                      <w:marBottom w:val="0"/>
                      <w:divBdr>
                        <w:top w:val="none" w:sz="0" w:space="0" w:color="auto"/>
                        <w:left w:val="none" w:sz="0" w:space="0" w:color="auto"/>
                        <w:bottom w:val="none" w:sz="0" w:space="0" w:color="auto"/>
                        <w:right w:val="none" w:sz="0" w:space="0" w:color="auto"/>
                      </w:divBdr>
                      <w:divsChild>
                        <w:div w:id="11909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253915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74022860">
      <w:bodyDiv w:val="1"/>
      <w:marLeft w:val="0"/>
      <w:marRight w:val="0"/>
      <w:marTop w:val="0"/>
      <w:marBottom w:val="0"/>
      <w:divBdr>
        <w:top w:val="none" w:sz="0" w:space="0" w:color="auto"/>
        <w:left w:val="none" w:sz="0" w:space="0" w:color="auto"/>
        <w:bottom w:val="none" w:sz="0" w:space="0" w:color="auto"/>
        <w:right w:val="none" w:sz="0" w:space="0" w:color="auto"/>
      </w:divBdr>
      <w:divsChild>
        <w:div w:id="1626041461">
          <w:marLeft w:val="0"/>
          <w:marRight w:val="0"/>
          <w:marTop w:val="0"/>
          <w:marBottom w:val="0"/>
          <w:divBdr>
            <w:top w:val="none" w:sz="0" w:space="0" w:color="auto"/>
            <w:left w:val="none" w:sz="0" w:space="0" w:color="auto"/>
            <w:bottom w:val="none" w:sz="0" w:space="0" w:color="auto"/>
            <w:right w:val="none" w:sz="0" w:space="0" w:color="auto"/>
          </w:divBdr>
          <w:divsChild>
            <w:div w:id="1209223483">
              <w:marLeft w:val="0"/>
              <w:marRight w:val="0"/>
              <w:marTop w:val="0"/>
              <w:marBottom w:val="0"/>
              <w:divBdr>
                <w:top w:val="none" w:sz="0" w:space="0" w:color="auto"/>
                <w:left w:val="none" w:sz="0" w:space="0" w:color="auto"/>
                <w:bottom w:val="none" w:sz="0" w:space="0" w:color="auto"/>
                <w:right w:val="none" w:sz="0" w:space="0" w:color="auto"/>
              </w:divBdr>
              <w:divsChild>
                <w:div w:id="1585258493">
                  <w:marLeft w:val="0"/>
                  <w:marRight w:val="0"/>
                  <w:marTop w:val="0"/>
                  <w:marBottom w:val="0"/>
                  <w:divBdr>
                    <w:top w:val="none" w:sz="0" w:space="0" w:color="auto"/>
                    <w:left w:val="none" w:sz="0" w:space="0" w:color="auto"/>
                    <w:bottom w:val="none" w:sz="0" w:space="0" w:color="auto"/>
                    <w:right w:val="none" w:sz="0" w:space="0" w:color="auto"/>
                  </w:divBdr>
                  <w:divsChild>
                    <w:div w:id="15857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2599">
              <w:marLeft w:val="0"/>
              <w:marRight w:val="0"/>
              <w:marTop w:val="0"/>
              <w:marBottom w:val="0"/>
              <w:divBdr>
                <w:top w:val="none" w:sz="0" w:space="0" w:color="auto"/>
                <w:left w:val="none" w:sz="0" w:space="0" w:color="auto"/>
                <w:bottom w:val="none" w:sz="0" w:space="0" w:color="auto"/>
                <w:right w:val="none" w:sz="0" w:space="0" w:color="auto"/>
              </w:divBdr>
              <w:divsChild>
                <w:div w:id="1777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1485129">
      <w:bodyDiv w:val="1"/>
      <w:marLeft w:val="0"/>
      <w:marRight w:val="0"/>
      <w:marTop w:val="0"/>
      <w:marBottom w:val="0"/>
      <w:divBdr>
        <w:top w:val="none" w:sz="0" w:space="0" w:color="auto"/>
        <w:left w:val="none" w:sz="0" w:space="0" w:color="auto"/>
        <w:bottom w:val="none" w:sz="0" w:space="0" w:color="auto"/>
        <w:right w:val="none" w:sz="0" w:space="0" w:color="auto"/>
      </w:divBdr>
      <w:divsChild>
        <w:div w:id="916134206">
          <w:marLeft w:val="0"/>
          <w:marRight w:val="0"/>
          <w:marTop w:val="0"/>
          <w:marBottom w:val="0"/>
          <w:divBdr>
            <w:top w:val="none" w:sz="0" w:space="0" w:color="auto"/>
            <w:left w:val="none" w:sz="0" w:space="0" w:color="auto"/>
            <w:bottom w:val="none" w:sz="0" w:space="0" w:color="auto"/>
            <w:right w:val="none" w:sz="0" w:space="0" w:color="auto"/>
          </w:divBdr>
          <w:divsChild>
            <w:div w:id="417334671">
              <w:marLeft w:val="0"/>
              <w:marRight w:val="0"/>
              <w:marTop w:val="0"/>
              <w:marBottom w:val="0"/>
              <w:divBdr>
                <w:top w:val="none" w:sz="0" w:space="0" w:color="auto"/>
                <w:left w:val="none" w:sz="0" w:space="0" w:color="auto"/>
                <w:bottom w:val="none" w:sz="0" w:space="0" w:color="auto"/>
                <w:right w:val="none" w:sz="0" w:space="0" w:color="auto"/>
              </w:divBdr>
              <w:divsChild>
                <w:div w:id="1969823570">
                  <w:marLeft w:val="0"/>
                  <w:marRight w:val="0"/>
                  <w:marTop w:val="0"/>
                  <w:marBottom w:val="0"/>
                  <w:divBdr>
                    <w:top w:val="none" w:sz="0" w:space="0" w:color="auto"/>
                    <w:left w:val="none" w:sz="0" w:space="0" w:color="auto"/>
                    <w:bottom w:val="none" w:sz="0" w:space="0" w:color="auto"/>
                    <w:right w:val="none" w:sz="0" w:space="0" w:color="auto"/>
                  </w:divBdr>
                  <w:divsChild>
                    <w:div w:id="16507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564">
              <w:marLeft w:val="0"/>
              <w:marRight w:val="0"/>
              <w:marTop w:val="0"/>
              <w:marBottom w:val="0"/>
              <w:divBdr>
                <w:top w:val="none" w:sz="0" w:space="0" w:color="auto"/>
                <w:left w:val="none" w:sz="0" w:space="0" w:color="auto"/>
                <w:bottom w:val="none" w:sz="0" w:space="0" w:color="auto"/>
                <w:right w:val="none" w:sz="0" w:space="0" w:color="auto"/>
              </w:divBdr>
              <w:divsChild>
                <w:div w:id="2709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8</Pages>
  <Words>1017</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3</cp:revision>
  <dcterms:created xsi:type="dcterms:W3CDTF">2020-07-28T14:33:00Z</dcterms:created>
  <dcterms:modified xsi:type="dcterms:W3CDTF">2020-07-28T15:45:00Z</dcterms:modified>
</cp:coreProperties>
</file>