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4"/>
        <w:gridCol w:w="1346"/>
        <w:gridCol w:w="3626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</w:t>
            </w:r>
            <w:r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Signal and system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1.</w:t>
            </w:r>
            <w:r>
              <w:rPr>
                <w:b/>
                <w:sz w:val="24"/>
                <w:szCs w:val="24"/>
                <w:lang w:val="en-US"/>
              </w:rPr>
              <w:t>Fourier Series &amp; Gibbs Phenomena using Python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2.Fourier Transform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3.Fourier Transform Derivatives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4.Fourier Transform and Convolution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5.Intuition of Fourier Transform and Laplace Transform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6.Laplace Transform of First order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7.Implementation of Laplace Transform using Matlab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8.Applications of Z-Transform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9.Find the Z-Transform of sequence using Matlab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34694" cy="214183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4694" cy="2141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06187" cy="5380892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6187" cy="5380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84627" cy="619634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84627" cy="6196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79237" cy="467759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79237" cy="46775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8"/>
        <w:gridCol w:w="3110"/>
        <w:gridCol w:w="2353"/>
        <w:gridCol w:w="2846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1.Graphical User Interfaces with Tkinter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2.Interacting with Databases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11006" cy="360286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1006" cy="36028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305048" cy="745797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05048" cy="74579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29588" cy="5727634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29588" cy="57276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134</Words>
  <Pages>5</Pages>
  <Characters>795</Characters>
  <Application>WPS Office</Application>
  <Paragraphs>129</Paragraphs>
  <CharactersWithSpaces>889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2020-05-26T11:39:28Z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