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EAD1E51" w:rsidR="006D2F12" w:rsidRPr="006D2F12" w:rsidRDefault="00664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6EC5BD81" w:rsidR="008814DA" w:rsidRDefault="006648AC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toggle the case of the string</w:t>
            </w:r>
          </w:p>
          <w:p w14:paraId="3303F53A" w14:textId="77777777" w:rsidR="006648AC" w:rsidRPr="008814DA" w:rsidRDefault="006648AC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648AC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2020-07-16T14:53:00Z</dcterms:modified>
</cp:coreProperties>
</file>