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7"/>
        <w:gridCol w:w="1345"/>
        <w:gridCol w:w="3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31-07-2020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Basic Statistics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Sample and Sampling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Bhavith-Online-Courses</w:t>
            </w:r>
            <w:bookmarkStart w:id="0" w:name="_GoBack"/>
            <w:bookmarkEnd w:id="0"/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7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drawing>
                <wp:inline distT="0" distB="0" distL="114300" distR="114300">
                  <wp:extent cx="6389370" cy="3048000"/>
                  <wp:effectExtent l="0" t="0" r="1143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432" w:lineRule="atLeast"/>
              <w:ind w:left="0" w:right="0" w:firstLine="0"/>
              <w:rPr>
                <w:rFonts w:ascii="Arial" w:hAnsi="Arial" w:eastAsia="Arial" w:cs="Arial"/>
                <w:i w:val="0"/>
                <w:caps w:val="0"/>
                <w:color w:val="1F1F1F"/>
                <w:spacing w:val="0"/>
                <w:sz w:val="38"/>
                <w:szCs w:val="38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F1F1F"/>
                <w:spacing w:val="0"/>
                <w:sz w:val="38"/>
                <w:szCs w:val="38"/>
                <w:bdr w:val="none" w:color="auto" w:sz="0" w:space="0"/>
                <w:shd w:val="clear" w:fill="FFFFFF"/>
              </w:rPr>
              <w:t>Sample and sampling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By now you know that we can do all kinds of univariate analyses (e.g., compute modes, means, and standard deviations) and bivariate analyses (e.g., compute Pearson's r correlation coefficients or do regression analyses).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 xml:space="preserve"> Usually, all these analyses are fully based on your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sample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 In general, the methods for analyzing sample data are called methods of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descriptive statistics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Yet in real life we're often not so much interested in samples but in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populations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 xml:space="preserve">. We therefore often use data obtained from a sample to draw conclusions about an entire underlying population. 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If we employ sample data to draw inferences about a population we are using methods of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inferential statistics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 We use the computed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sample statistics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 to draw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inferences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about the corresponding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population parameters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It is therefore of essential importance that you know how you should draw samples. In this module we’ll pay attention to good sampling methods as well as some poor practices.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 xml:space="preserve"> We'll show you how you can draw a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simple random sample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 and we'll pay attention to various forms of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bias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 xml:space="preserve">you could encounter along the way. 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240" w:afterAutospacing="0" w:line="252" w:lineRule="atLeast"/>
              <w:ind w:left="420" w:leftChars="0" w:right="0" w:hanging="420" w:firstLineChars="0"/>
              <w:rPr>
                <w:b/>
                <w:sz w:val="24"/>
                <w:szCs w:val="24"/>
              </w:rPr>
            </w:pP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We'll also discuss two alternatives to simple random sampling that are almost as good: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random multi-stage cluster sampling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 and </w:t>
            </w:r>
            <w:r>
              <w:rPr>
                <w:rStyle w:val="5"/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stratified random sampling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7F8A3"/>
    <w:multiLevelType w:val="singleLevel"/>
    <w:tmpl w:val="5697F8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15197F88"/>
    <w:rsid w:val="3F0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14</TotalTime>
  <ScaleCrop>false</ScaleCrop>
  <LinksUpToDate>false</LinksUpToDate>
  <CharactersWithSpaces>462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2020-08-01T03:20:16Z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