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3972"/>
        <w:gridCol w:w="1345"/>
        <w:gridCol w:w="3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29-06-2020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Bhavith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Satellite photography and its applications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4AL17EC009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Areal photography technics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6</w:t>
            </w:r>
            <w:r>
              <w:rPr>
                <w:rFonts w:hint="default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hint="default"/>
                <w:b/>
                <w:sz w:val="24"/>
                <w:szCs w:val="24"/>
                <w:lang w:val="en-IN"/>
              </w:rPr>
              <w:t>,A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Bhavith-Online-Courses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tbl>
      <w:tblPr>
        <w:tblStyle w:val="6"/>
        <w:tblW w:w="99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85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AFTER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drawing>
                <wp:inline distT="0" distB="0" distL="114300" distR="114300">
                  <wp:extent cx="6200140" cy="3697605"/>
                  <wp:effectExtent l="0" t="0" r="2540" b="5715"/>
                  <wp:docPr id="1" name="Picture 1" descr="Screenshot (16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(165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140" cy="369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drawing>
                <wp:inline distT="0" distB="0" distL="114300" distR="114300">
                  <wp:extent cx="6198870" cy="3822065"/>
                  <wp:effectExtent l="0" t="0" r="3810" b="3175"/>
                  <wp:docPr id="2" name="Picture 2" descr="Screenshot (16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(166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8870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hd w:val="clear" w:fill="FFFFFF"/>
              <w:spacing w:before="105" w:beforeAutospacing="0" w:after="105" w:afterAutospacing="0"/>
              <w:ind w:left="420" w:leftChars="0" w:right="0" w:hanging="420" w:firstLineChars="0"/>
              <w:rPr>
                <w:rFonts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IN"/>
              </w:rPr>
              <w:t>H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ere are five types of resolution when discussing satellite imagery in remote sensing: spatial, spectral, temporal, radiometric and geometric. Campbell (2002) defines these as follows: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asciiTheme="minorAsci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spatial resolution is defined as the pixel size of an image representing the size of the surface area (i.e. m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  <w:vertAlign w:val="superscript"/>
              </w:rPr>
              <w:t>2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) being measured on the ground, determined by the sensors' instantaneous field of view (IFOV);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asciiTheme="minorAsci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spectral resolution is defined by the wavelength interval size (discrete segment of the Electromagnetic Spectrum) and number of intervals that the sensor is measuring;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asciiTheme="minorAsci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temporal resolution is defined by the amount of time (e.g. days) that passes between imagery collection periods for a given surface location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asciiTheme="minorAsci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 xml:space="preserve">Radiometric resolution is defined as the ability of an imaging system to record many levels of brightness (contrast for example) and to the effective bit-depth of the sensor (number of grayscale levels) and is typically expressed as 8-bit 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  <w:lang w:val="en-IN"/>
              </w:rPr>
              <w:t>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Geometric resolution refers to the satellite sensor's ability to effectively image a portion of the Earth's surface in a single pixel and is typically expressed in terms of 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fldChar w:fldCharType="begin"/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instrText xml:space="preserve"> HYPERLINK "https://en.wikipedia.org/wiki/Ground_sample_distance" \o "Ground sample distance" </w:instrTex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fldChar w:fldCharType="separate"/>
            </w:r>
            <w:r>
              <w:rPr>
                <w:rStyle w:val="4"/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t>Ground sample distance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fldChar w:fldCharType="end"/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 xml:space="preserve">, or GSD.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GSD is a term containing the overall optical and systemic noise sources and is useful for comparing how well one sensor can "see" an object on the ground within a single pixel.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21" w:afterAutospacing="0"/>
              <w:ind w:left="336" w:hanging="360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 xml:space="preserve"> For example, the GSD of Landsat is ≈30m, which means the smallest unit that maps to a single pixel within an image is ≈30m x 30m. The latest commercial satellite (GeoEye 1) has a GSD of 0.41 m. This compares to a 0.3 m resolution obtained by some early military film based 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fldChar w:fldCharType="begin"/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instrText xml:space="preserve"> HYPERLINK "https://en.wikipedia.org/wiki/Reconnaissance_satellite" \o "Reconnaissance satellite" </w:instrTex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fldChar w:fldCharType="separate"/>
            </w:r>
            <w:r>
              <w:rPr>
                <w:rStyle w:val="4"/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t>Reconnaissance satellite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</w:rPr>
              <w:fldChar w:fldCharType="end"/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  <w:shd w:val="clear" w:fill="FFFFFF"/>
                <w:lang w:val="en-IN"/>
              </w:rPr>
              <w:t>.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sectPr>
      <w:pgSz w:w="12240" w:h="15840"/>
      <w:pgMar w:top="1080" w:right="1080" w:bottom="108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2366B1"/>
    <w:multiLevelType w:val="multilevel"/>
    <w:tmpl w:val="B22366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273DDCF"/>
    <w:multiLevelType w:val="singleLevel"/>
    <w:tmpl w:val="E273DD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4C531E"/>
    <w:rsid w:val="005D4939"/>
    <w:rsid w:val="007040C9"/>
    <w:rsid w:val="00AB605A"/>
    <w:rsid w:val="00DF7696"/>
    <w:rsid w:val="00F211E9"/>
    <w:rsid w:val="5A5D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  <w:style w:type="table" w:styleId="6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69</Words>
  <Characters>394</Characters>
  <Lines>3</Lines>
  <Paragraphs>1</Paragraphs>
  <TotalTime>49</TotalTime>
  <ScaleCrop>false</ScaleCrop>
  <LinksUpToDate>false</LinksUpToDate>
  <CharactersWithSpaces>462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2020-05-15T04:42:00Z</dcterms:created>
  <dc:creator>Parveez Shariff</dc:creator>
  <cp:lastModifiedBy>Bhavith</cp:lastModifiedBy>
  <dcterms:modified xsi:type="dcterms:W3CDTF">2020-06-30T04:27:59Z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