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3968"/>
        <w:gridCol w:w="1345"/>
        <w:gridCol w:w="3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IN"/>
              </w:rPr>
            </w:pPr>
            <w:r>
              <w:rPr>
                <w:rFonts w:hint="default"/>
                <w:b/>
                <w:sz w:val="24"/>
                <w:szCs w:val="24"/>
                <w:lang w:val="en-IN"/>
              </w:rPr>
              <w:t>04-06-2020</w:t>
            </w:r>
          </w:p>
        </w:tc>
        <w:tc>
          <w:tcPr>
            <w:tcW w:w="1351" w:type="dxa"/>
          </w:tcPr>
          <w:p>
            <w:pPr>
              <w:spacing w:after="0" w:line="240" w:lineRule="auto"/>
              <w:rPr>
                <w:b/>
                <w:sz w:val="24"/>
                <w:szCs w:val="24"/>
              </w:rPr>
            </w:pPr>
            <w:r>
              <w:rPr>
                <w:b/>
                <w:sz w:val="24"/>
                <w:szCs w:val="24"/>
              </w:rPr>
              <w:t>Name:</w:t>
            </w:r>
          </w:p>
        </w:tc>
        <w:tc>
          <w:tcPr>
            <w:tcW w:w="3685" w:type="dxa"/>
          </w:tcPr>
          <w:p>
            <w:pPr>
              <w:spacing w:after="0" w:line="240" w:lineRule="auto"/>
              <w:rPr>
                <w:rFonts w:hint="default"/>
                <w:b/>
                <w:sz w:val="24"/>
                <w:szCs w:val="24"/>
                <w:lang w:val="en-IN"/>
              </w:rPr>
            </w:pPr>
            <w:r>
              <w:rPr>
                <w:rFonts w:hint="default"/>
                <w:b/>
                <w:sz w:val="24"/>
                <w:szCs w:val="24"/>
                <w:lang w:val="en-IN"/>
              </w:rPr>
              <w:t>Bhavith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IN"/>
              </w:rPr>
            </w:pPr>
            <w:r>
              <w:rPr>
                <w:rFonts w:hint="default"/>
                <w:b/>
                <w:sz w:val="24"/>
                <w:szCs w:val="24"/>
                <w:lang w:val="en-IN"/>
              </w:rPr>
              <w:t>Digital design using Verilog</w:t>
            </w:r>
          </w:p>
        </w:tc>
        <w:tc>
          <w:tcPr>
            <w:tcW w:w="1351" w:type="dxa"/>
          </w:tcPr>
          <w:p>
            <w:pPr>
              <w:spacing w:after="0" w:line="240" w:lineRule="auto"/>
              <w:rPr>
                <w:b/>
                <w:sz w:val="24"/>
                <w:szCs w:val="24"/>
              </w:rPr>
            </w:pPr>
            <w:r>
              <w:rPr>
                <w:b/>
                <w:sz w:val="24"/>
                <w:szCs w:val="24"/>
              </w:rPr>
              <w:t>USN:</w:t>
            </w:r>
          </w:p>
        </w:tc>
        <w:tc>
          <w:tcPr>
            <w:tcW w:w="3685" w:type="dxa"/>
          </w:tcPr>
          <w:p>
            <w:pPr>
              <w:spacing w:after="0" w:line="240" w:lineRule="auto"/>
              <w:rPr>
                <w:rFonts w:hint="default"/>
                <w:b/>
                <w:sz w:val="24"/>
                <w:szCs w:val="24"/>
                <w:lang w:val="en-IN"/>
              </w:rPr>
            </w:pPr>
            <w:r>
              <w:rPr>
                <w:rFonts w:hint="default"/>
                <w:b/>
                <w:sz w:val="24"/>
                <w:szCs w:val="24"/>
                <w:lang w:val="en-IN"/>
              </w:rPr>
              <w:t>4AL17EC009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rFonts w:hint="default"/>
                <w:b/>
                <w:sz w:val="24"/>
                <w:szCs w:val="24"/>
                <w:lang w:val="en-IN"/>
              </w:rPr>
            </w:pPr>
            <w:r>
              <w:rPr>
                <w:rFonts w:hint="default"/>
                <w:b/>
                <w:sz w:val="24"/>
                <w:szCs w:val="24"/>
                <w:lang w:val="en-IN"/>
              </w:rPr>
              <w:t>Hardware modelling using Verilog</w:t>
            </w:r>
          </w:p>
        </w:tc>
        <w:tc>
          <w:tcPr>
            <w:tcW w:w="1351" w:type="dxa"/>
          </w:tcPr>
          <w:p>
            <w:pPr>
              <w:spacing w:after="0" w:line="240" w:lineRule="auto"/>
              <w:rPr>
                <w:b/>
                <w:sz w:val="24"/>
                <w:szCs w:val="24"/>
              </w:rPr>
            </w:pPr>
            <w:r>
              <w:rPr>
                <w:b/>
                <w:sz w:val="24"/>
                <w:szCs w:val="24"/>
              </w:rPr>
              <w:t>Semester &amp; Section:</w:t>
            </w:r>
          </w:p>
        </w:tc>
        <w:tc>
          <w:tcPr>
            <w:tcW w:w="3685" w:type="dxa"/>
          </w:tcPr>
          <w:p>
            <w:pPr>
              <w:spacing w:after="0" w:line="240" w:lineRule="auto"/>
              <w:rPr>
                <w:rFonts w:hint="default"/>
                <w:b/>
                <w:sz w:val="24"/>
                <w:szCs w:val="24"/>
                <w:lang w:val="en-IN"/>
              </w:rPr>
            </w:pPr>
            <w:r>
              <w:rPr>
                <w:rFonts w:hint="default"/>
                <w:b/>
                <w:sz w:val="24"/>
                <w:szCs w:val="24"/>
                <w:lang w:val="en-IN"/>
              </w:rPr>
              <w:t>6</w:t>
            </w:r>
            <w:r>
              <w:rPr>
                <w:rFonts w:hint="default"/>
                <w:b/>
                <w:sz w:val="24"/>
                <w:szCs w:val="24"/>
                <w:vertAlign w:val="superscript"/>
                <w:lang w:val="en-IN"/>
              </w:rPr>
              <w:t>th</w:t>
            </w:r>
            <w:r>
              <w:rPr>
                <w:rFonts w:hint="default"/>
                <w:b/>
                <w:sz w:val="24"/>
                <w:szCs w:val="24"/>
                <w:lang w:val="en-I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Github Repository:</w:t>
            </w:r>
          </w:p>
        </w:tc>
        <w:tc>
          <w:tcPr>
            <w:tcW w:w="4049" w:type="dxa"/>
          </w:tcPr>
          <w:p>
            <w:pPr>
              <w:spacing w:after="0" w:line="240" w:lineRule="auto"/>
              <w:rPr>
                <w:rFonts w:hint="default"/>
                <w:b/>
                <w:sz w:val="24"/>
                <w:szCs w:val="24"/>
                <w:lang w:val="en-IN"/>
              </w:rPr>
            </w:pPr>
            <w:r>
              <w:rPr>
                <w:rFonts w:hint="default"/>
                <w:b/>
                <w:sz w:val="24"/>
                <w:szCs w:val="24"/>
                <w:lang w:val="en-IN"/>
              </w:rPr>
              <w:t>Bhavith-Online-Courses</w:t>
            </w:r>
          </w:p>
        </w:tc>
        <w:tc>
          <w:tcPr>
            <w:tcW w:w="1351" w:type="dxa"/>
          </w:tcPr>
          <w:p>
            <w:pPr>
              <w:spacing w:after="0" w:line="240" w:lineRule="auto"/>
              <w:rPr>
                <w:b/>
                <w:sz w:val="24"/>
                <w:szCs w:val="24"/>
              </w:rPr>
            </w:pPr>
          </w:p>
        </w:tc>
        <w:tc>
          <w:tcPr>
            <w:tcW w:w="3685" w:type="dxa"/>
          </w:tcPr>
          <w:p>
            <w:pPr>
              <w:spacing w:after="0" w:line="240" w:lineRule="auto"/>
              <w:rPr>
                <w:b/>
                <w:sz w:val="24"/>
                <w:szCs w:val="24"/>
              </w:rPr>
            </w:pPr>
          </w:p>
        </w:tc>
      </w:tr>
    </w:tbl>
    <w:p>
      <w:pPr>
        <w:rPr>
          <w:b/>
          <w:sz w:val="24"/>
          <w:szCs w:val="24"/>
        </w:rPr>
      </w:pPr>
    </w:p>
    <w:tbl>
      <w:tblPr>
        <w:tblStyle w:val="5"/>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jc w:val="center"/>
              <w:rPr>
                <w:b/>
                <w:sz w:val="24"/>
                <w:szCs w:val="24"/>
              </w:rPr>
            </w:pPr>
            <w:r>
              <w:rPr>
                <w:b/>
                <w:sz w:val="24"/>
                <w:szCs w:val="24"/>
              </w:rPr>
              <w:t>FORENOON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Image of session</w:t>
            </w:r>
          </w:p>
          <w:p>
            <w:pPr>
              <w:spacing w:after="0" w:line="240" w:lineRule="auto"/>
              <w:rPr>
                <w:rFonts w:hint="default"/>
                <w:b/>
                <w:sz w:val="24"/>
                <w:szCs w:val="24"/>
                <w:lang w:val="en-IN"/>
              </w:rPr>
            </w:pPr>
            <w:r>
              <w:rPr>
                <w:rFonts w:hint="default"/>
                <w:b/>
                <w:sz w:val="24"/>
                <w:szCs w:val="24"/>
                <w:lang w:val="en-IN"/>
              </w:rPr>
              <w:drawing>
                <wp:inline distT="0" distB="0" distL="114300" distR="114300">
                  <wp:extent cx="6199505" cy="4840605"/>
                  <wp:effectExtent l="0" t="0" r="3175" b="5715"/>
                  <wp:docPr id="1" name="Picture 1" descr="Screenshot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36)"/>
                          <pic:cNvPicPr>
                            <a:picLocks noChangeAspect="1"/>
                          </pic:cNvPicPr>
                        </pic:nvPicPr>
                        <pic:blipFill>
                          <a:blip r:embed="rId4"/>
                          <a:stretch>
                            <a:fillRect/>
                          </a:stretch>
                        </pic:blipFill>
                        <pic:spPr>
                          <a:xfrm>
                            <a:off x="0" y="0"/>
                            <a:ext cx="6199505" cy="4840605"/>
                          </a:xfrm>
                          <a:prstGeom prst="rect">
                            <a:avLst/>
                          </a:prstGeom>
                        </pic:spPr>
                      </pic:pic>
                    </a:graphicData>
                  </a:graphic>
                </wp:inline>
              </w:drawing>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Report – Report can be typed or hand written for up to two pages.</w:t>
            </w:r>
          </w:p>
          <w:p>
            <w:pPr>
              <w:numPr>
                <w:numId w:val="0"/>
              </w:numPr>
              <w:spacing w:after="0" w:line="240" w:lineRule="auto"/>
              <w:ind w:leftChars="0"/>
              <w:rPr>
                <w:rFonts w:hint="default"/>
                <w:b/>
                <w:sz w:val="28"/>
                <w:szCs w:val="28"/>
                <w:u w:val="single"/>
                <w:lang w:val="en-IN"/>
              </w:rPr>
            </w:pPr>
            <w:r>
              <w:rPr>
                <w:rFonts w:hint="default"/>
                <w:b/>
                <w:sz w:val="28"/>
                <w:szCs w:val="28"/>
                <w:u w:val="single"/>
                <w:lang w:val="en-IN"/>
              </w:rPr>
              <w:t>Applications of hardware modelling:</w:t>
            </w:r>
          </w:p>
          <w:p>
            <w:pPr>
              <w:numPr>
                <w:ilvl w:val="0"/>
                <w:numId w:val="1"/>
              </w:numPr>
              <w:spacing w:after="0" w:line="240" w:lineRule="auto"/>
              <w:ind w:left="420" w:leftChars="0" w:hanging="420" w:firstLineChars="0"/>
              <w:rPr>
                <w:rFonts w:hint="default" w:hAnsi="Verdana" w:cs="Verdana" w:asciiTheme="minorAscii"/>
                <w:b/>
                <w:bCs/>
                <w:i w:val="0"/>
                <w:caps w:val="0"/>
                <w:color w:val="auto"/>
                <w:spacing w:val="0"/>
                <w:sz w:val="24"/>
                <w:szCs w:val="24"/>
              </w:rPr>
            </w:pPr>
            <w:r>
              <w:rPr>
                <w:rFonts w:hint="default" w:hAnsi="Verdana" w:cs="Verdana" w:asciiTheme="minorAscii"/>
                <w:b/>
                <w:bCs/>
                <w:i w:val="0"/>
                <w:caps w:val="0"/>
                <w:color w:val="auto"/>
                <w:spacing w:val="0"/>
                <w:sz w:val="24"/>
                <w:szCs w:val="24"/>
                <w:bdr w:val="none" w:color="auto" w:sz="0" w:space="0"/>
                <w:shd w:val="clear" w:fill="FFFFFF"/>
              </w:rPr>
              <w:t>The AHM methodology consists in the selective modeling and simulation of a complete subsystem in order to manage earlier the risk of performance degradation while integrating a Silicon IP in its IC and the IC on its PCB.</w:t>
            </w:r>
          </w:p>
          <w:p>
            <w:pPr>
              <w:numPr>
                <w:ilvl w:val="0"/>
                <w:numId w:val="1"/>
              </w:numPr>
              <w:spacing w:after="0" w:line="240" w:lineRule="auto"/>
              <w:ind w:left="420" w:leftChars="0" w:hanging="420" w:firstLineChars="0"/>
              <w:rPr>
                <w:rFonts w:hint="default" w:hAnsi="Verdana" w:cs="Verdana" w:asciiTheme="minorAscii"/>
                <w:b/>
                <w:bCs/>
                <w:i w:val="0"/>
                <w:caps w:val="0"/>
                <w:color w:val="auto"/>
                <w:spacing w:val="0"/>
                <w:sz w:val="24"/>
                <w:szCs w:val="24"/>
              </w:rPr>
            </w:pPr>
            <w:r>
              <w:rPr>
                <w:rFonts w:hint="default" w:hAnsi="Verdana" w:cs="Verdana" w:asciiTheme="minorAscii"/>
                <w:b/>
                <w:bCs/>
                <w:i w:val="0"/>
                <w:caps w:val="0"/>
                <w:color w:val="auto"/>
                <w:spacing w:val="0"/>
                <w:sz w:val="24"/>
                <w:szCs w:val="24"/>
                <w:bdr w:val="none" w:color="auto" w:sz="0" w:space="0"/>
                <w:shd w:val="clear" w:fill="FFFFFF"/>
              </w:rPr>
              <w:t xml:space="preserve">In order to verify the impact of potential integration issues and the sources of degradation which can occur during the design process, simulations must be performed earlier in the design process. </w:t>
            </w:r>
          </w:p>
          <w:p>
            <w:pPr>
              <w:numPr>
                <w:ilvl w:val="0"/>
                <w:numId w:val="1"/>
              </w:numPr>
              <w:spacing w:after="0" w:line="240" w:lineRule="auto"/>
              <w:ind w:left="420" w:leftChars="0" w:hanging="420" w:firstLineChars="0"/>
              <w:rPr>
                <w:rFonts w:hint="default" w:hAnsi="Verdana" w:cs="Verdana" w:asciiTheme="minorAscii"/>
                <w:b/>
                <w:bCs/>
                <w:i w:val="0"/>
                <w:caps w:val="0"/>
                <w:color w:val="auto"/>
                <w:spacing w:val="0"/>
                <w:sz w:val="24"/>
                <w:szCs w:val="24"/>
              </w:rPr>
            </w:pPr>
            <w:r>
              <w:rPr>
                <w:rFonts w:hint="default" w:hAnsi="Verdana" w:cs="Verdana" w:asciiTheme="minorAscii"/>
                <w:b/>
                <w:bCs/>
                <w:i w:val="0"/>
                <w:caps w:val="0"/>
                <w:color w:val="auto"/>
                <w:spacing w:val="0"/>
                <w:sz w:val="24"/>
                <w:szCs w:val="24"/>
                <w:bdr w:val="none" w:color="auto" w:sz="0" w:space="0"/>
                <w:shd w:val="clear" w:fill="FFFFFF"/>
              </w:rPr>
              <w:t>This requires the creation of Virtual Application Boards (VAB) to be simulated for each targeted performance.</w:t>
            </w:r>
          </w:p>
          <w:p>
            <w:pPr>
              <w:numPr>
                <w:ilvl w:val="0"/>
                <w:numId w:val="1"/>
              </w:numPr>
              <w:spacing w:after="0" w:line="240" w:lineRule="auto"/>
              <w:ind w:left="420" w:leftChars="0" w:hanging="420" w:firstLineChars="0"/>
              <w:rPr>
                <w:rFonts w:hint="default" w:hAnsi="Verdana" w:cs="Verdana" w:asciiTheme="minorAscii"/>
                <w:b/>
                <w:bCs/>
                <w:i w:val="0"/>
                <w:caps w:val="0"/>
                <w:color w:val="auto"/>
                <w:spacing w:val="0"/>
                <w:sz w:val="24"/>
                <w:szCs w:val="24"/>
              </w:rPr>
            </w:pPr>
            <w:r>
              <w:rPr>
                <w:rFonts w:hint="default" w:hAnsi="Verdana" w:cs="Verdana" w:asciiTheme="minorAscii"/>
                <w:b/>
                <w:bCs/>
                <w:i w:val="0"/>
                <w:caps w:val="0"/>
                <w:color w:val="auto"/>
                <w:spacing w:val="0"/>
                <w:sz w:val="24"/>
                <w:szCs w:val="24"/>
                <w:bdr w:val="none" w:color="auto" w:sz="0" w:space="0"/>
                <w:shd w:val="clear" w:fill="FFFFFF"/>
              </w:rPr>
              <w:t xml:space="preserve">The first step consists in identifying the subsystem. </w:t>
            </w:r>
          </w:p>
          <w:p>
            <w:pPr>
              <w:numPr>
                <w:ilvl w:val="0"/>
                <w:numId w:val="1"/>
              </w:numPr>
              <w:spacing w:after="0" w:line="240" w:lineRule="auto"/>
              <w:ind w:left="420" w:leftChars="0" w:hanging="420" w:firstLineChars="0"/>
              <w:rPr>
                <w:rFonts w:hint="default" w:hAnsi="Verdana" w:cs="Verdana" w:asciiTheme="minorAscii"/>
                <w:b/>
                <w:bCs/>
                <w:i w:val="0"/>
                <w:caps w:val="0"/>
                <w:color w:val="auto"/>
                <w:spacing w:val="0"/>
                <w:sz w:val="24"/>
                <w:szCs w:val="24"/>
              </w:rPr>
            </w:pPr>
            <w:r>
              <w:rPr>
                <w:rFonts w:hint="default" w:hAnsi="Verdana" w:cs="Verdana" w:asciiTheme="minorAscii"/>
                <w:b/>
                <w:bCs/>
                <w:i w:val="0"/>
                <w:caps w:val="0"/>
                <w:color w:val="auto"/>
                <w:spacing w:val="0"/>
                <w:sz w:val="24"/>
                <w:szCs w:val="24"/>
                <w:bdr w:val="none" w:color="auto" w:sz="0" w:space="0"/>
                <w:shd w:val="clear" w:fill="FFFFFF"/>
              </w:rPr>
              <w:t>As the embedded components, as well as on-board devices (including peripherals and parasitics), have to be simulated, AHM goes beyond integrated circuit (IC) boundaries.</w:t>
            </w:r>
          </w:p>
          <w:p>
            <w:pPr>
              <w:numPr>
                <w:ilvl w:val="0"/>
                <w:numId w:val="1"/>
              </w:numPr>
              <w:spacing w:after="0" w:line="240" w:lineRule="auto"/>
              <w:ind w:left="420" w:leftChars="0" w:hanging="420" w:firstLineChars="0"/>
              <w:rPr>
                <w:rFonts w:hint="default" w:hAnsi="Verdana" w:cs="Verdana" w:asciiTheme="minorAscii"/>
                <w:b/>
                <w:bCs/>
                <w:i w:val="0"/>
                <w:caps w:val="0"/>
                <w:color w:val="auto"/>
                <w:spacing w:val="0"/>
                <w:sz w:val="24"/>
                <w:szCs w:val="24"/>
              </w:rPr>
            </w:pPr>
            <w:r>
              <w:rPr>
                <w:rFonts w:hint="default" w:hAnsi="Verdana" w:cs="Verdana" w:asciiTheme="minorAscii"/>
                <w:b/>
                <w:bCs/>
                <w:i w:val="0"/>
                <w:caps w:val="0"/>
                <w:color w:val="auto"/>
                <w:spacing w:val="0"/>
                <w:sz w:val="24"/>
                <w:szCs w:val="24"/>
                <w:bdr w:val="none" w:color="auto" w:sz="0" w:space="0"/>
                <w:shd w:val="clear" w:fill="FFFFFF"/>
              </w:rPr>
              <w:t xml:space="preserve"> The main challenge to successfully simulate a subsystem is to select which components are required for each specific system-level performance , then to create the adequate models of these components at the relevant abstraction levels with the appropriate accuracy.</w:t>
            </w:r>
          </w:p>
          <w:p>
            <w:pPr>
              <w:spacing w:after="0" w:line="240" w:lineRule="auto"/>
              <w:rPr>
                <w:b/>
                <w:sz w:val="24"/>
                <w:szCs w:val="24"/>
              </w:rPr>
            </w:pPr>
            <w:bookmarkStart w:id="0" w:name="_GoBack"/>
            <w:bookmarkEnd w:id="0"/>
          </w:p>
          <w:p>
            <w:pPr>
              <w:spacing w:after="0" w:line="240" w:lineRule="auto"/>
              <w:rPr>
                <w:b/>
                <w:sz w:val="24"/>
                <w:szCs w:val="24"/>
              </w:rPr>
            </w:pPr>
          </w:p>
        </w:tc>
      </w:tr>
    </w:tbl>
    <w:p>
      <w:pPr>
        <w:rPr>
          <w:b/>
          <w:sz w:val="24"/>
          <w:szCs w:val="24"/>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5"/>
        <w:gridCol w:w="4049"/>
        <w:gridCol w:w="1351"/>
        <w:gridCol w:w="3600"/>
        <w:gridCol w:w="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IN"/>
              </w:rPr>
            </w:pPr>
            <w:r>
              <w:rPr>
                <w:rFonts w:hint="default"/>
                <w:b/>
                <w:sz w:val="24"/>
                <w:szCs w:val="24"/>
                <w:lang w:val="en-IN"/>
              </w:rPr>
              <w:t>04-06-2020</w:t>
            </w:r>
          </w:p>
        </w:tc>
        <w:tc>
          <w:tcPr>
            <w:tcW w:w="1351" w:type="dxa"/>
          </w:tcPr>
          <w:p>
            <w:pPr>
              <w:spacing w:after="0" w:line="240" w:lineRule="auto"/>
              <w:rPr>
                <w:b/>
                <w:sz w:val="24"/>
                <w:szCs w:val="24"/>
              </w:rPr>
            </w:pPr>
            <w:r>
              <w:rPr>
                <w:b/>
                <w:sz w:val="24"/>
                <w:szCs w:val="24"/>
              </w:rPr>
              <w:t>Name:</w:t>
            </w:r>
          </w:p>
        </w:tc>
        <w:tc>
          <w:tcPr>
            <w:tcW w:w="3685" w:type="dxa"/>
            <w:gridSpan w:val="2"/>
          </w:tcPr>
          <w:p>
            <w:pPr>
              <w:spacing w:after="0" w:line="240" w:lineRule="auto"/>
              <w:rPr>
                <w:rFonts w:hint="default"/>
                <w:b/>
                <w:sz w:val="24"/>
                <w:szCs w:val="24"/>
                <w:lang w:val="en-IN"/>
              </w:rPr>
            </w:pPr>
            <w:r>
              <w:rPr>
                <w:rFonts w:hint="default"/>
                <w:b/>
                <w:sz w:val="24"/>
                <w:szCs w:val="24"/>
                <w:lang w:val="en-IN"/>
              </w:rPr>
              <w:t>Bhavith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IN"/>
              </w:rPr>
            </w:pPr>
            <w:r>
              <w:rPr>
                <w:rFonts w:hint="default"/>
                <w:b/>
                <w:sz w:val="24"/>
                <w:szCs w:val="24"/>
                <w:lang w:val="en-IN"/>
              </w:rPr>
              <w:t>Python</w:t>
            </w:r>
          </w:p>
        </w:tc>
        <w:tc>
          <w:tcPr>
            <w:tcW w:w="1351" w:type="dxa"/>
          </w:tcPr>
          <w:p>
            <w:pPr>
              <w:spacing w:after="0" w:line="240" w:lineRule="auto"/>
              <w:rPr>
                <w:b/>
                <w:sz w:val="24"/>
                <w:szCs w:val="24"/>
              </w:rPr>
            </w:pPr>
            <w:r>
              <w:rPr>
                <w:b/>
                <w:sz w:val="24"/>
                <w:szCs w:val="24"/>
              </w:rPr>
              <w:t>USN:</w:t>
            </w:r>
          </w:p>
        </w:tc>
        <w:tc>
          <w:tcPr>
            <w:tcW w:w="3685" w:type="dxa"/>
            <w:gridSpan w:val="2"/>
          </w:tcPr>
          <w:p>
            <w:pPr>
              <w:spacing w:after="0" w:line="240" w:lineRule="auto"/>
              <w:rPr>
                <w:rFonts w:hint="default"/>
                <w:b/>
                <w:sz w:val="24"/>
                <w:szCs w:val="24"/>
                <w:lang w:val="en-IN"/>
              </w:rPr>
            </w:pPr>
            <w:r>
              <w:rPr>
                <w:rFonts w:hint="default"/>
                <w:b/>
                <w:sz w:val="24"/>
                <w:szCs w:val="24"/>
                <w:lang w:val="en-IN"/>
              </w:rPr>
              <w:t>4AL17EC009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rFonts w:hint="default"/>
                <w:b/>
                <w:sz w:val="24"/>
                <w:szCs w:val="24"/>
                <w:lang w:val="en-IN"/>
              </w:rPr>
            </w:pPr>
            <w:r>
              <w:rPr>
                <w:rFonts w:hint="default"/>
                <w:b/>
                <w:sz w:val="24"/>
                <w:szCs w:val="24"/>
                <w:lang w:val="en-IN"/>
              </w:rPr>
              <w:t>File Processing in python</w:t>
            </w:r>
          </w:p>
        </w:tc>
        <w:tc>
          <w:tcPr>
            <w:tcW w:w="1351" w:type="dxa"/>
          </w:tcPr>
          <w:p>
            <w:pPr>
              <w:spacing w:after="0" w:line="240" w:lineRule="auto"/>
              <w:rPr>
                <w:b/>
                <w:sz w:val="24"/>
                <w:szCs w:val="24"/>
              </w:rPr>
            </w:pPr>
            <w:r>
              <w:rPr>
                <w:b/>
                <w:sz w:val="24"/>
                <w:szCs w:val="24"/>
              </w:rPr>
              <w:t>Semester &amp; Section:</w:t>
            </w:r>
          </w:p>
        </w:tc>
        <w:tc>
          <w:tcPr>
            <w:tcW w:w="3685" w:type="dxa"/>
            <w:gridSpan w:val="2"/>
          </w:tcPr>
          <w:p>
            <w:pPr>
              <w:spacing w:after="0" w:line="240" w:lineRule="auto"/>
              <w:rPr>
                <w:rFonts w:hint="default"/>
                <w:b/>
                <w:sz w:val="24"/>
                <w:szCs w:val="24"/>
                <w:lang w:val="en-IN"/>
              </w:rPr>
            </w:pPr>
            <w:r>
              <w:rPr>
                <w:rFonts w:hint="default"/>
                <w:b/>
                <w:sz w:val="24"/>
                <w:szCs w:val="24"/>
                <w:lang w:val="en-IN"/>
              </w:rPr>
              <w:t>6</w:t>
            </w:r>
            <w:r>
              <w:rPr>
                <w:rFonts w:hint="default"/>
                <w:b/>
                <w:sz w:val="24"/>
                <w:szCs w:val="24"/>
                <w:vertAlign w:val="superscript"/>
                <w:lang w:val="en-IN"/>
              </w:rPr>
              <w:t>th</w:t>
            </w:r>
            <w:r>
              <w:rPr>
                <w:rFonts w:hint="default"/>
                <w:b/>
                <w:sz w:val="24"/>
                <w:szCs w:val="24"/>
                <w:lang w:val="en-I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Pr>
        <w:tc>
          <w:tcPr>
            <w:tcW w:w="9985" w:type="dxa"/>
            <w:gridSpan w:val="4"/>
          </w:tcPr>
          <w:p>
            <w:pPr>
              <w:spacing w:after="0" w:line="240" w:lineRule="auto"/>
              <w:jc w:val="center"/>
              <w:rPr>
                <w:b/>
                <w:sz w:val="24"/>
                <w:szCs w:val="24"/>
              </w:rPr>
            </w:pPr>
            <w:r>
              <w:rPr>
                <w:b/>
                <w:sz w:val="24"/>
                <w:szCs w:val="24"/>
              </w:rPr>
              <w:t>AFTERNOON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Pr>
        <w:tc>
          <w:tcPr>
            <w:tcW w:w="9985" w:type="dxa"/>
            <w:gridSpan w:val="4"/>
          </w:tcPr>
          <w:p>
            <w:pPr>
              <w:spacing w:after="0" w:line="240" w:lineRule="auto"/>
              <w:rPr>
                <w:b/>
                <w:sz w:val="24"/>
                <w:szCs w:val="24"/>
              </w:rPr>
            </w:pPr>
            <w:r>
              <w:rPr>
                <w:b/>
                <w:sz w:val="24"/>
                <w:szCs w:val="24"/>
              </w:rPr>
              <w:t>Image of session</w:t>
            </w:r>
          </w:p>
          <w:p>
            <w:pPr>
              <w:spacing w:after="0" w:line="240" w:lineRule="auto"/>
              <w:rPr>
                <w:b/>
                <w:sz w:val="24"/>
                <w:szCs w:val="24"/>
              </w:rPr>
            </w:pPr>
          </w:p>
          <w:p>
            <w:pPr>
              <w:spacing w:after="0" w:line="240" w:lineRule="auto"/>
              <w:rPr>
                <w:rFonts w:hint="default"/>
                <w:b/>
                <w:sz w:val="24"/>
                <w:szCs w:val="24"/>
                <w:lang w:val="en-IN"/>
              </w:rPr>
            </w:pPr>
            <w:r>
              <w:rPr>
                <w:rFonts w:hint="default"/>
                <w:b/>
                <w:sz w:val="24"/>
                <w:szCs w:val="24"/>
                <w:lang w:val="en-IN"/>
              </w:rPr>
              <w:drawing>
                <wp:inline distT="0" distB="0" distL="114300" distR="114300">
                  <wp:extent cx="6199505" cy="3487420"/>
                  <wp:effectExtent l="0" t="0" r="3175" b="2540"/>
                  <wp:docPr id="2" name="Picture 2" descr="Screenshot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35)"/>
                          <pic:cNvPicPr>
                            <a:picLocks noChangeAspect="1"/>
                          </pic:cNvPicPr>
                        </pic:nvPicPr>
                        <pic:blipFill>
                          <a:blip r:embed="rId5"/>
                          <a:stretch>
                            <a:fillRect/>
                          </a:stretch>
                        </pic:blipFill>
                        <pic:spPr>
                          <a:xfrm>
                            <a:off x="0" y="0"/>
                            <a:ext cx="6199505" cy="3487420"/>
                          </a:xfrm>
                          <a:prstGeom prst="rect">
                            <a:avLst/>
                          </a:prstGeom>
                        </pic:spPr>
                      </pic:pic>
                    </a:graphicData>
                  </a:graphic>
                </wp:inline>
              </w:drawing>
            </w: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Height w:val="9170" w:hRule="atLeast"/>
        </w:trPr>
        <w:tc>
          <w:tcPr>
            <w:tcW w:w="9985" w:type="dxa"/>
            <w:gridSpan w:val="4"/>
          </w:tcPr>
          <w:p>
            <w:pPr>
              <w:spacing w:after="0" w:line="240" w:lineRule="auto"/>
              <w:rPr>
                <w:b/>
                <w:sz w:val="24"/>
                <w:szCs w:val="24"/>
              </w:rPr>
            </w:pPr>
            <w:r>
              <w:rPr>
                <w:b/>
                <w:sz w:val="24"/>
                <w:szCs w:val="24"/>
              </w:rPr>
              <w:t>Report – Report can be typed or hand written for up to two pages.</w:t>
            </w:r>
          </w:p>
          <w:p>
            <w:pPr>
              <w:spacing w:after="0" w:line="240" w:lineRule="auto"/>
              <w:rPr>
                <w:rFonts w:hint="default"/>
                <w:b/>
                <w:sz w:val="28"/>
                <w:szCs w:val="28"/>
                <w:u w:val="single"/>
                <w:lang w:val="en-IN"/>
              </w:rPr>
            </w:pPr>
            <w:r>
              <w:rPr>
                <w:rFonts w:hint="default"/>
                <w:b/>
                <w:sz w:val="28"/>
                <w:szCs w:val="28"/>
                <w:u w:val="single"/>
                <w:lang w:val="en-IN"/>
              </w:rPr>
              <w:t>File Processing in Python:</w:t>
            </w:r>
          </w:p>
          <w:p>
            <w:pPr>
              <w:numPr>
                <w:ilvl w:val="0"/>
                <w:numId w:val="2"/>
              </w:numPr>
              <w:spacing w:after="0" w:line="240" w:lineRule="auto"/>
              <w:ind w:left="420" w:leftChars="0" w:hanging="420" w:firstLineChars="0"/>
              <w:rPr>
                <w:rFonts w:asciiTheme="minorAscii"/>
                <w:b/>
                <w:bCs/>
                <w:sz w:val="24"/>
                <w:szCs w:val="24"/>
              </w:rPr>
            </w:pPr>
            <w:r>
              <w:rPr>
                <w:rFonts w:hAnsi="sans-serif" w:eastAsia="sans-serif" w:cs="sans-serif" w:asciiTheme="minorAscii"/>
                <w:b/>
                <w:bCs/>
                <w:i w:val="0"/>
                <w:caps w:val="0"/>
                <w:spacing w:val="0"/>
                <w:sz w:val="24"/>
                <w:szCs w:val="24"/>
                <w:shd w:val="clear" w:fill="FFFFFF"/>
              </w:rPr>
              <w:t xml:space="preserve">Python too supports file handling and allows users to handle files i.e., to read and write files, along with many other file handling options, to operate on files. </w:t>
            </w:r>
          </w:p>
          <w:p>
            <w:pPr>
              <w:numPr>
                <w:ilvl w:val="0"/>
                <w:numId w:val="2"/>
              </w:numPr>
              <w:spacing w:after="0" w:line="240" w:lineRule="auto"/>
              <w:ind w:left="420" w:leftChars="0" w:hanging="420" w:firstLineChars="0"/>
              <w:rPr>
                <w:rFonts w:asciiTheme="minorAscii"/>
                <w:b/>
                <w:bCs/>
                <w:sz w:val="24"/>
                <w:szCs w:val="24"/>
              </w:rPr>
            </w:pPr>
            <w:r>
              <w:rPr>
                <w:rFonts w:hAnsi="sans-serif" w:eastAsia="sans-serif" w:cs="sans-serif" w:asciiTheme="minorAscii"/>
                <w:b/>
                <w:bCs/>
                <w:i w:val="0"/>
                <w:caps w:val="0"/>
                <w:spacing w:val="0"/>
                <w:sz w:val="24"/>
                <w:szCs w:val="24"/>
                <w:shd w:val="clear" w:fill="FFFFFF"/>
              </w:rPr>
              <w:t>The concept of file handling has stretched over various other languages, but the implementation is either complicated or lengthy, but alike other concepts of Python, this concept here is also easy and short.</w:t>
            </w:r>
          </w:p>
          <w:p>
            <w:pPr>
              <w:numPr>
                <w:ilvl w:val="0"/>
                <w:numId w:val="2"/>
              </w:numPr>
              <w:spacing w:after="0" w:line="240" w:lineRule="auto"/>
              <w:ind w:left="420" w:leftChars="0" w:hanging="420" w:firstLineChars="0"/>
              <w:rPr>
                <w:rFonts w:asciiTheme="minorAscii"/>
                <w:b/>
                <w:bCs/>
                <w:sz w:val="24"/>
                <w:szCs w:val="24"/>
              </w:rPr>
            </w:pPr>
            <w:r>
              <w:rPr>
                <w:rFonts w:hAnsi="sans-serif" w:eastAsia="sans-serif" w:cs="sans-serif" w:asciiTheme="minorAscii"/>
                <w:b/>
                <w:bCs/>
                <w:i w:val="0"/>
                <w:caps w:val="0"/>
                <w:spacing w:val="0"/>
                <w:sz w:val="24"/>
                <w:szCs w:val="24"/>
                <w:shd w:val="clear" w:fill="FFFFFF"/>
              </w:rPr>
              <w:t xml:space="preserve"> Python treats file differently as text or binary and this is important. </w:t>
            </w:r>
          </w:p>
          <w:p>
            <w:pPr>
              <w:numPr>
                <w:ilvl w:val="0"/>
                <w:numId w:val="2"/>
              </w:numPr>
              <w:spacing w:after="0" w:line="240" w:lineRule="auto"/>
              <w:ind w:left="420" w:leftChars="0" w:hanging="420" w:firstLineChars="0"/>
              <w:rPr>
                <w:rFonts w:asciiTheme="minorAscii"/>
                <w:b/>
                <w:bCs/>
                <w:sz w:val="24"/>
                <w:szCs w:val="24"/>
              </w:rPr>
            </w:pPr>
            <w:r>
              <w:rPr>
                <w:rFonts w:hAnsi="sans-serif" w:eastAsia="sans-serif" w:cs="sans-serif" w:asciiTheme="minorAscii"/>
                <w:b/>
                <w:bCs/>
                <w:i w:val="0"/>
                <w:caps w:val="0"/>
                <w:spacing w:val="0"/>
                <w:sz w:val="24"/>
                <w:szCs w:val="24"/>
                <w:shd w:val="clear" w:fill="FFFFFF"/>
              </w:rPr>
              <w:t xml:space="preserve">Each line of code includes a sequence of characters and they form text file. </w:t>
            </w:r>
          </w:p>
          <w:p>
            <w:pPr>
              <w:numPr>
                <w:ilvl w:val="0"/>
                <w:numId w:val="2"/>
              </w:numPr>
              <w:spacing w:after="0" w:line="240" w:lineRule="auto"/>
              <w:ind w:left="420" w:leftChars="0" w:hanging="420" w:firstLineChars="0"/>
              <w:rPr>
                <w:rFonts w:asciiTheme="minorAscii"/>
                <w:b/>
                <w:bCs/>
                <w:sz w:val="24"/>
                <w:szCs w:val="24"/>
              </w:rPr>
            </w:pPr>
            <w:r>
              <w:rPr>
                <w:rFonts w:hAnsi="sans-serif" w:eastAsia="sans-serif" w:cs="sans-serif" w:asciiTheme="minorAscii"/>
                <w:b/>
                <w:bCs/>
                <w:i w:val="0"/>
                <w:caps w:val="0"/>
                <w:spacing w:val="0"/>
                <w:sz w:val="24"/>
                <w:szCs w:val="24"/>
                <w:shd w:val="clear" w:fill="FFFFFF"/>
              </w:rPr>
              <w:t>Each line of a file is terminated with a special character, called the EOL or End of</w:t>
            </w:r>
            <w:r>
              <w:rPr>
                <w:rFonts w:hint="default" w:hAnsi="sans-serif" w:eastAsia="sans-serif" w:cs="sans-serif" w:asciiTheme="minorAscii"/>
                <w:b/>
                <w:bCs/>
                <w:i w:val="0"/>
                <w:caps w:val="0"/>
                <w:spacing w:val="0"/>
                <w:sz w:val="24"/>
                <w:szCs w:val="24"/>
                <w:shd w:val="clear" w:fill="FFFFFF"/>
                <w:lang w:val="en-IN"/>
              </w:rPr>
              <w:t xml:space="preserve"> </w:t>
            </w:r>
            <w:r>
              <w:rPr>
                <w:rFonts w:hAnsi="sans-serif" w:eastAsia="sans-serif" w:cs="sans-serif" w:asciiTheme="minorAscii"/>
                <w:b/>
                <w:bCs/>
                <w:i w:val="0"/>
                <w:caps w:val="0"/>
                <w:spacing w:val="0"/>
                <w:sz w:val="24"/>
                <w:szCs w:val="24"/>
                <w:shd w:val="clear" w:fill="FFFFFF"/>
              </w:rPr>
              <w:t>Line</w:t>
            </w:r>
            <w:r>
              <w:rPr>
                <w:rFonts w:hint="default" w:hAnsi="sans-serif" w:eastAsia="sans-serif" w:cs="sans-serif" w:asciiTheme="minorAscii"/>
                <w:b/>
                <w:bCs/>
                <w:i w:val="0"/>
                <w:caps w:val="0"/>
                <w:spacing w:val="0"/>
                <w:sz w:val="24"/>
                <w:szCs w:val="24"/>
                <w:shd w:val="clear" w:fill="FFFFFF"/>
                <w:lang w:val="en-IN"/>
              </w:rPr>
              <w:t xml:space="preserve"> </w:t>
            </w:r>
            <w:r>
              <w:rPr>
                <w:rFonts w:hAnsi="sans-serif" w:eastAsia="sans-serif" w:cs="sans-serif" w:asciiTheme="minorAscii"/>
                <w:b/>
                <w:bCs/>
                <w:i w:val="0"/>
                <w:caps w:val="0"/>
                <w:spacing w:val="0"/>
                <w:sz w:val="24"/>
                <w:szCs w:val="24"/>
                <w:shd w:val="clear" w:fill="FFFFFF"/>
              </w:rPr>
              <w:t xml:space="preserve">characters like comma {,} or newline character. </w:t>
            </w:r>
          </w:p>
          <w:p>
            <w:pPr>
              <w:numPr>
                <w:ilvl w:val="0"/>
                <w:numId w:val="2"/>
              </w:numPr>
              <w:spacing w:after="0" w:line="240" w:lineRule="auto"/>
              <w:ind w:left="420" w:leftChars="0" w:hanging="420" w:firstLineChars="0"/>
              <w:rPr>
                <w:rFonts w:asciiTheme="minorAscii"/>
                <w:b/>
                <w:bCs/>
                <w:sz w:val="24"/>
                <w:szCs w:val="24"/>
              </w:rPr>
            </w:pPr>
            <w:r>
              <w:rPr>
                <w:rFonts w:hAnsi="sans-serif" w:eastAsia="sans-serif" w:cs="sans-serif" w:asciiTheme="minorAscii"/>
                <w:b/>
                <w:bCs/>
                <w:i w:val="0"/>
                <w:caps w:val="0"/>
                <w:spacing w:val="0"/>
                <w:sz w:val="24"/>
                <w:szCs w:val="24"/>
                <w:shd w:val="clear" w:fill="FFFFFF"/>
              </w:rPr>
              <w:t>It ends the current line and tells the interpreter a new one has begun. Let’s start with Reading and Writing files.</w:t>
            </w:r>
          </w:p>
          <w:p>
            <w:pPr>
              <w:spacing w:after="0" w:line="240" w:lineRule="auto"/>
              <w:rPr>
                <w:b/>
                <w:sz w:val="24"/>
                <w:szCs w:val="24"/>
              </w:rPr>
            </w:pPr>
          </w:p>
        </w:tc>
      </w:tr>
    </w:tbl>
    <w:p>
      <w:pPr>
        <w:rPr>
          <w:b/>
          <w:sz w:val="24"/>
          <w:szCs w:val="24"/>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E87006"/>
    <w:multiLevelType w:val="singleLevel"/>
    <w:tmpl w:val="F9E870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F2A20F8"/>
    <w:multiLevelType w:val="singleLevel"/>
    <w:tmpl w:val="0F2A20F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313B93"/>
    <w:rsid w:val="004C531E"/>
    <w:rsid w:val="005D4939"/>
    <w:rsid w:val="007040C9"/>
    <w:rsid w:val="00AB605A"/>
    <w:rsid w:val="00DF7696"/>
    <w:rsid w:val="00F211E9"/>
    <w:rsid w:val="242B3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69</Words>
  <Characters>394</Characters>
  <Lines>3</Lines>
  <Paragraphs>1</Paragraphs>
  <TotalTime>41</TotalTime>
  <ScaleCrop>false</ScaleCrop>
  <LinksUpToDate>false</LinksUpToDate>
  <CharactersWithSpaces>462</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2020-05-15T04:42:00Z</dcterms:created>
  <dc:creator>Parveez Shariff</dc:creator>
  <cp:lastModifiedBy>Bhavith</cp:lastModifiedBy>
  <dcterms:modified xsi:type="dcterms:W3CDTF">2020-06-05T03:38:35Z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