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3966"/>
        <w:gridCol w:w="1345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09-06-2020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Bhavith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 xml:space="preserve">PCB Design 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4AL17EC009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PCB Design using Kicad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6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IN"/>
              </w:rPr>
              <w:t>,A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Bhavith-Online-Courses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4"/>
        <w:tblW w:w="99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drawing>
                <wp:inline distT="0" distB="0" distL="114300" distR="114300">
                  <wp:extent cx="6199505" cy="3487420"/>
                  <wp:effectExtent l="0" t="0" r="3175" b="2540"/>
                  <wp:docPr id="1" name="Picture 1" descr="Screenshot (14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(142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9505" cy="348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u w:val="single"/>
                <w:lang w:val="en-IN"/>
              </w:rPr>
            </w:pPr>
            <w:r>
              <w:rPr>
                <w:rFonts w:hint="default"/>
                <w:b/>
                <w:sz w:val="28"/>
                <w:szCs w:val="28"/>
                <w:u w:val="single"/>
                <w:lang w:val="en-IN"/>
              </w:rPr>
              <w:t>PCB Design using kicad: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asciiTheme="minorAscii"/>
                <w:b/>
                <w:bCs/>
                <w:color w:val="auto"/>
                <w:sz w:val="24"/>
                <w:szCs w:val="24"/>
              </w:rPr>
            </w:pPr>
            <w:r>
              <w:rPr>
                <w:rFonts w:hAnsi="Helvetica" w:eastAsia="Helvetica" w:cs="Helvetic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KiCad can be considered mature enough to be used for the successful development and maintenance of complex electronic boards.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asciiTheme="minorAscii"/>
                <w:b/>
                <w:bCs/>
                <w:color w:val="auto"/>
                <w:sz w:val="24"/>
                <w:szCs w:val="24"/>
              </w:rPr>
            </w:pPr>
            <w:r>
              <w:rPr>
                <w:rFonts w:hAnsi="Helvetica" w:eastAsia="Helvetica" w:cs="Helvetic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 xml:space="preserve"> It does not present any board-size limitation and it can easily handle up to 32 copper layers, up to 14 technical layers and up to 4 auxiliary layers.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asciiTheme="minorAscii"/>
                <w:b/>
                <w:bCs/>
                <w:color w:val="auto"/>
                <w:sz w:val="24"/>
                <w:szCs w:val="24"/>
              </w:rPr>
            </w:pPr>
            <w:r>
              <w:rPr>
                <w:rFonts w:hAnsi="Helvetica" w:eastAsia="Helvetica" w:cs="Helvetic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 xml:space="preserve"> KiCad can create all the files necessary for building printed boards, Gerber files for photo-plotters, drilling files, component location files and a lot more.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asciiTheme="minorAscii"/>
                <w:b/>
                <w:bCs/>
                <w:color w:val="auto"/>
                <w:sz w:val="24"/>
                <w:szCs w:val="24"/>
              </w:rPr>
            </w:pPr>
            <w:r>
              <w:rPr>
                <w:rFonts w:hAnsi="Helvetica" w:eastAsia="Helvetica" w:cs="Helvetic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Being open source (GPL licensed), it represents the ideal tool for projects oriented towards the creation of electronic hardware with an open-source flavour.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PCB design for Security alarm circuit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drawing>
                <wp:inline distT="0" distB="0" distL="114300" distR="114300">
                  <wp:extent cx="5380355" cy="2767330"/>
                  <wp:effectExtent l="0" t="0" r="14605" b="6350"/>
                  <wp:docPr id="2" name="Picture 2" descr="Screenshot (4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(44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0355" cy="2767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drawing>
                <wp:inline distT="0" distB="0" distL="114300" distR="114300">
                  <wp:extent cx="6194425" cy="4852035"/>
                  <wp:effectExtent l="0" t="0" r="8255" b="9525"/>
                  <wp:docPr id="3" name="Picture 3" descr="Screenshot (4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creenshot (45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4425" cy="485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0" w:hRule="atLeast"/>
        </w:trPr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drawing>
                <wp:inline distT="0" distB="0" distL="114300" distR="114300">
                  <wp:extent cx="6199505" cy="4940300"/>
                  <wp:effectExtent l="0" t="0" r="3175" b="12700"/>
                  <wp:docPr id="4" name="Picture 4" descr="Screenshot (46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creenshot (46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9505" cy="494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drawing>
                <wp:inline distT="0" distB="0" distL="114300" distR="114300">
                  <wp:extent cx="6202680" cy="4895215"/>
                  <wp:effectExtent l="0" t="0" r="0" b="12065"/>
                  <wp:docPr id="5" name="Picture 5" descr="Screenshot (47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Screenshot (47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2680" cy="489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>
      <w:pPr>
        <w:rPr>
          <w:b/>
          <w:sz w:val="24"/>
          <w:szCs w:val="24"/>
        </w:rPr>
      </w:pPr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E9B021"/>
    <w:multiLevelType w:val="singleLevel"/>
    <w:tmpl w:val="95E9B02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313B93"/>
    <w:rsid w:val="004C531E"/>
    <w:rsid w:val="005D4939"/>
    <w:rsid w:val="007040C9"/>
    <w:rsid w:val="00AB605A"/>
    <w:rsid w:val="00DF7696"/>
    <w:rsid w:val="00F211E9"/>
    <w:rsid w:val="0FEE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69</Words>
  <Characters>394</Characters>
  <Lines>3</Lines>
  <Paragraphs>1</Paragraphs>
  <TotalTime>2</TotalTime>
  <ScaleCrop>false</ScaleCrop>
  <LinksUpToDate>false</LinksUpToDate>
  <CharactersWithSpaces>462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2020-05-15T04:42:00Z</dcterms:created>
  <dc:creator>Parveez Shariff</dc:creator>
  <cp:lastModifiedBy>Bhavith</cp:lastModifiedBy>
  <dcterms:modified xsi:type="dcterms:W3CDTF">2020-06-10T03:48:38Z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