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3971"/>
        <w:gridCol w:w="1345"/>
        <w:gridCol w:w="36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23-05-2020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Bhavith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DSP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4AL17EC009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 xml:space="preserve">Introduction to Fourier Series 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6</w:t>
            </w:r>
            <w:r>
              <w:rPr>
                <w:rFonts w:hint="default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hint="default"/>
                <w:b/>
                <w:sz w:val="24"/>
                <w:szCs w:val="24"/>
                <w:lang w:val="en-IN"/>
              </w:rPr>
              <w:t>,A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Bhavith-Online-Courses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tbl>
      <w:tblPr>
        <w:tblStyle w:val="5"/>
        <w:tblW w:w="99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drawing>
                <wp:inline distT="0" distB="0" distL="114300" distR="114300">
                  <wp:extent cx="4361180" cy="5476240"/>
                  <wp:effectExtent l="0" t="0" r="12700" b="10160"/>
                  <wp:docPr id="1" name="Picture 1" descr="PSX_20200526_083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PSX_20200526_08334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1180" cy="547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u w:val="single"/>
                <w:lang w:val="en-IN"/>
              </w:rPr>
            </w:pPr>
            <w:r>
              <w:rPr>
                <w:rFonts w:hint="default"/>
                <w:b/>
                <w:sz w:val="28"/>
                <w:szCs w:val="28"/>
                <w:u w:val="single"/>
                <w:lang w:val="en-IN"/>
              </w:rPr>
              <w:t>Introduction to Fourier Series: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Theme="minorAscii"/>
                <w:b/>
                <w:bCs/>
                <w:sz w:val="24"/>
                <w:szCs w:val="24"/>
                <w:u w:val="single"/>
                <w:lang w:val="en-IN"/>
              </w:rPr>
            </w:pPr>
            <w:r>
              <w:rPr>
                <w:rFonts w:hAnsi="Arial" w:eastAsia="SimSun" w:cs="Arial" w:asciiTheme="minorAscii"/>
                <w:b/>
                <w:bCs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A</w:t>
            </w:r>
            <w:r>
              <w:rPr>
                <w:rFonts w:hint="default" w:hAnsi="Arial" w:eastAsia="SimSun" w:cs="Arial" w:asciiTheme="minorAscii"/>
                <w:b/>
                <w:bCs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 Fourier series is an expansion of a periodic function. in terms of an infinite sum of sines and cosines.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Theme="minorAscii"/>
                <w:b/>
                <w:bCs/>
                <w:sz w:val="24"/>
                <w:szCs w:val="24"/>
                <w:u w:val="single"/>
                <w:lang w:val="en-IN"/>
              </w:rPr>
            </w:pPr>
            <w:r>
              <w:rPr>
                <w:rFonts w:hint="default" w:hAnsi="Arial" w:eastAsia="SimSun" w:cs="Arial" w:asciiTheme="minorAscii"/>
                <w:b/>
                <w:bCs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 Fourier series make use of the orthogonality relationships of the sine and cosine functions.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Theme="minorAscii"/>
                <w:b/>
                <w:bCs w:val="0"/>
                <w:sz w:val="24"/>
                <w:szCs w:val="24"/>
                <w:u w:val="single"/>
                <w:lang w:val="en-IN"/>
              </w:rPr>
            </w:pPr>
            <w:r>
              <w:rPr>
                <w:rFonts w:hAnsi="Arial" w:eastAsia="SimSun" w:cs="Arial" w:asciiTheme="minorAscii"/>
                <w:b/>
                <w:bCs w:val="0"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Fourier series</w:t>
            </w:r>
            <w:r>
              <w:rPr>
                <w:rFonts w:hint="default" w:hAnsi="Arial" w:eastAsia="SimSun" w:cs="Arial" w:asciiTheme="minorAscii"/>
                <w:b/>
                <w:bCs w:val="0"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 are used in applied mathematics, and especially in physics and electronics, to express periodic functions such as those that comprise communications signal waveforms.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Theme="minorAscii"/>
                <w:b/>
                <w:bCs w:val="0"/>
                <w:sz w:val="24"/>
                <w:szCs w:val="24"/>
                <w:u w:val="single"/>
                <w:lang w:val="en-IN"/>
              </w:rPr>
            </w:pPr>
            <w:r>
              <w:rPr>
                <w:rFonts w:hint="default" w:hAnsi="Arial" w:eastAsia="SimSun" w:cs="Arial" w:asciiTheme="minorAscii"/>
                <w:b/>
                <w:bCs w:val="0"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Some waveforms are simple, such as the pure sine wave, but these are theoretical ideals.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u w:val="single"/>
                <w:lang w:val="en-IN"/>
              </w:rPr>
            </w:pPr>
            <w:r>
              <w:rPr>
                <w:rFonts w:hint="default"/>
                <w:b/>
                <w:sz w:val="28"/>
                <w:szCs w:val="28"/>
                <w:u w:val="single"/>
                <w:lang w:val="en-IN"/>
              </w:rPr>
              <w:t>Fourier Series using Matlab:</w:t>
            </w:r>
          </w:p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u w:val="single"/>
                <w:lang w:val="en-IN"/>
              </w:rPr>
            </w:pPr>
            <w:r>
              <w:rPr>
                <w:rFonts w:hint="default"/>
                <w:b/>
                <w:sz w:val="28"/>
                <w:szCs w:val="28"/>
                <w:u w:val="single"/>
                <w:lang w:val="en-IN"/>
              </w:rPr>
              <w:t>Gibbs Phenomenon: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hAnsi="Arial" w:eastAsia="SimSun" w:cs="Arial" w:asciiTheme="minorAscii"/>
                <w:b/>
                <w:bCs w:val="0"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Ansi="Arial" w:eastAsia="SimSun" w:cs="Arial" w:asciiTheme="minorAscii"/>
                <w:b/>
                <w:bCs w:val="0"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Gibbs Phenomenon</w:t>
            </w:r>
            <w:r>
              <w:rPr>
                <w:rFonts w:hint="default" w:hAnsi="Arial" w:eastAsia="SimSun" w:cs="Arial" w:asciiTheme="minorAscii"/>
                <w:b/>
                <w:bCs w:val="0"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 xml:space="preserve">. The Gibbs phenomenon is an overshoot  of Fourier series and other eigenfunction series occurring at simple discontinuities. 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Theme="minorAscii"/>
                <w:b/>
                <w:bCs w:val="0"/>
                <w:sz w:val="24"/>
                <w:szCs w:val="24"/>
                <w:u w:val="single"/>
                <w:lang w:val="en-IN"/>
              </w:rPr>
            </w:pPr>
            <w:r>
              <w:rPr>
                <w:rFonts w:hint="default" w:hAnsi="Arial" w:eastAsia="SimSun" w:cs="Arial" w:asciiTheme="minorAscii"/>
                <w:b/>
                <w:bCs w:val="0"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It can be reduced with the Lanczos sigma factor. The phenomenon is illustrated above in the Fourier series of a square wave.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Theme="minorAscii"/>
                <w:b/>
                <w:bCs/>
                <w:color w:val="auto"/>
                <w:sz w:val="24"/>
                <w:szCs w:val="24"/>
                <w:u w:val="single"/>
                <w:lang w:val="en-IN"/>
              </w:rPr>
            </w:pPr>
            <w:r>
              <w:rPr>
                <w:rFonts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In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"https://en.wikipedia.org/wiki/Mathematics" \o "Mathematics" </w:instrTex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3"/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mathematics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, the Gibbs phenomenon, is the peculiar manner in which the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"https://en.wikipedia.org/wiki/Fourier_series" \o "Fourier series" </w:instrTex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3"/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Fourier series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of a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"https://en.wikipedia.org/wiki/Piecewise" \o "Piecewise" </w:instrTex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3"/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piecewise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continuously differentiable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"https://en.wikipedia.org/wiki/Periodic_function" \o "Periodic function" </w:instrTex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3"/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periodic function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behaves at a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"https://en.wikipedia.org/wiki/Jump_discontinuity" \o "Jump discontinuity" </w:instrTex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3"/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jump discontinuity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 xml:space="preserve">. 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Theme="minorAscii"/>
                <w:b/>
                <w:bCs/>
                <w:color w:val="auto"/>
                <w:sz w:val="24"/>
                <w:szCs w:val="24"/>
                <w:u w:val="single"/>
                <w:lang w:val="en-IN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The </w:t>
            </w:r>
            <w:r>
              <w:rPr>
                <w:rFonts w:hint="default" w:hAnsi="sans-serif" w:eastAsia="sans-serif" w:cs="sans-serif" w:asciiTheme="minorAscii"/>
                <w:b/>
                <w:bCs/>
                <w:i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n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th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"https://en.wikipedia.org/wiki/Partial_sum" \o "Partial sum" </w:instrTex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3"/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partial sum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 xml:space="preserve"> of the Fourier series has large oscillations near the jump, which might increase the maximum of the partial sum above that of the function itself. 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Theme="minorAscii"/>
                <w:b/>
                <w:bCs/>
                <w:color w:val="auto"/>
                <w:sz w:val="24"/>
                <w:szCs w:val="24"/>
                <w:u w:val="single"/>
                <w:lang w:val="en-IN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The overshoot does not die out as </w:t>
            </w:r>
            <w:r>
              <w:rPr>
                <w:rFonts w:hint="default" w:hAnsi="sans-serif" w:eastAsia="sans-serif" w:cs="sans-serif" w:asciiTheme="minorAscii"/>
                <w:b/>
                <w:bCs/>
                <w:i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n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increases, but approaches a finite limit.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Theme="minorAscii"/>
                <w:b/>
                <w:bCs/>
                <w:color w:val="auto"/>
                <w:sz w:val="24"/>
                <w:szCs w:val="24"/>
                <w:u w:val="single"/>
                <w:lang w:val="en-IN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This sort of behavior was also observed by experimental physicists, but was believed to be due to imperfections in the measuring apparatus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IN"/>
              </w:rPr>
              <w:t>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4049"/>
        <w:gridCol w:w="1351"/>
        <w:gridCol w:w="3600"/>
        <w:gridCol w:w="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23-05-2020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Bhavith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Python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4AL17EC009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Web map using Python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6th,A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drawing>
                <wp:inline distT="0" distB="0" distL="114300" distR="114300">
                  <wp:extent cx="4396740" cy="5520690"/>
                  <wp:effectExtent l="0" t="0" r="7620" b="11430"/>
                  <wp:docPr id="2" name="Picture 2" descr="PSX_20200526_083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PSX_20200526_08325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6740" cy="5520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9170" w:hRule="atLeast"/>
        </w:trPr>
        <w:tc>
          <w:tcPr>
            <w:tcW w:w="9985" w:type="dxa"/>
            <w:gridSpan w:val="4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u w:val="single"/>
                <w:lang w:val="en-IN"/>
              </w:rPr>
            </w:pPr>
            <w:r>
              <w:rPr>
                <w:rFonts w:hint="default"/>
                <w:b/>
                <w:sz w:val="28"/>
                <w:szCs w:val="28"/>
                <w:u w:val="single"/>
                <w:lang w:val="en-IN"/>
              </w:rPr>
              <w:t>Application of Web Map using Python: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drawing>
                <wp:inline distT="0" distB="0" distL="114300" distR="114300">
                  <wp:extent cx="6199505" cy="3487420"/>
                  <wp:effectExtent l="0" t="0" r="3175" b="2540"/>
                  <wp:docPr id="4" name="Picture 4" descr="Screenshot (98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Screenshot (98)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9505" cy="3487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asciiTheme="minorAscii"/>
                <w:b/>
                <w:bCs/>
                <w:color w:val="auto"/>
                <w:sz w:val="24"/>
                <w:szCs w:val="24"/>
              </w:rPr>
            </w:pPr>
            <w:r>
              <w:rPr>
                <w:rFonts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  <w:vertAlign w:val="baseline"/>
              </w:rPr>
              <w:fldChar w:fldCharType="begin"/>
            </w:r>
            <w:r>
              <w:rPr>
                <w:rFonts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  <w:vertAlign w:val="baseline"/>
              </w:rPr>
              <w:instrText xml:space="preserve"> HYPERLINK "https://python-visualization.github.io/folium/" </w:instrText>
            </w:r>
            <w:r>
              <w:rPr>
                <w:rFonts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  <w:vertAlign w:val="baseline"/>
              </w:rPr>
              <w:fldChar w:fldCharType="separate"/>
            </w:r>
            <w:r>
              <w:rPr>
                <w:rStyle w:val="3"/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  <w:vertAlign w:val="baseline"/>
              </w:rPr>
              <w:t>Folium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  <w:vertAlign w:val="baseline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is a Python package built to bridge the data wrangling muscle of Python with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  <w:vertAlign w:val="baseline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  <w:vertAlign w:val="baseline"/>
              </w:rPr>
              <w:instrText xml:space="preserve"> HYPERLINK "http://leafletjs.com/reference-1.2.0.html" </w:instrTex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  <w:vertAlign w:val="baseline"/>
              </w:rPr>
              <w:fldChar w:fldCharType="separate"/>
            </w:r>
            <w:r>
              <w:rPr>
                <w:rStyle w:val="3"/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  <w:vertAlign w:val="baseline"/>
              </w:rPr>
              <w:t>Leaflet’s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  <w:vertAlign w:val="baseline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easy-to-use JavaScript library for creating attractive, interactive web maps.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asciiTheme="minorAscii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The open source Leaflet is a highly popular web mapping tool due to its flexibility, with a healthy number of community-developed plug-ins further expanding its native capabilities.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asciiTheme="minorAscii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 xml:space="preserve">While Python is a robust programming language, with many packages contributing to geospatial analysis– Pandas, GeoPandas, Fiona, Shapely, Matplotlib, and Descartes to name a few– Folium differentiates itself through ease of use and the interactive potential of the final product. 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asciiTheme="minorAscii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 xml:space="preserve">After some experimentation with the library, it did not take very long to produce a functional, albeit simple, web map with clustered point data, accompanied by popup windows. 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asciiTheme="minorAscii"/>
                <w:b/>
                <w:bCs/>
                <w:color w:val="auto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However, it was obvious that there is more to explore with Folium, as it plays well with many types of geospatial data, includes built-in functions and methods for producing choropleths, temporal visualizations, and allows for the marriage of the best of Python and Leaflet.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sectPr>
      <w:pgSz w:w="12240" w:h="15840"/>
      <w:pgMar w:top="1080" w:right="1080" w:bottom="108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99FC0A"/>
    <w:multiLevelType w:val="singleLevel"/>
    <w:tmpl w:val="5199FC0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313B93"/>
    <w:rsid w:val="004C531E"/>
    <w:rsid w:val="005D4939"/>
    <w:rsid w:val="007040C9"/>
    <w:rsid w:val="00AB605A"/>
    <w:rsid w:val="00DF7696"/>
    <w:rsid w:val="00F211E9"/>
    <w:rsid w:val="2D51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uiPriority w:val="99"/>
    <w:rPr>
      <w:color w:val="0000FF"/>
      <w:u w:val="single"/>
    </w:r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69</Words>
  <Characters>394</Characters>
  <Lines>3</Lines>
  <Paragraphs>1</Paragraphs>
  <TotalTime>22</TotalTime>
  <ScaleCrop>false</ScaleCrop>
  <LinksUpToDate>false</LinksUpToDate>
  <CharactersWithSpaces>462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2020-05-15T04:42:00Z</dcterms:created>
  <dc:creator>Parveez Shariff</dc:creator>
  <cp:lastModifiedBy>Bhavith</cp:lastModifiedBy>
  <dcterms:modified xsi:type="dcterms:W3CDTF">2020-05-26T03:29:29Z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