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348"/>
        <w:gridCol w:w="1069"/>
        <w:gridCol w:w="114"/>
        <w:gridCol w:w="221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Vidya K 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32"/>
                <w:szCs w:val="32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Blockchain Basics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6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8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3407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4weeks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-1 Python program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"https://github.com/alvas-education-foundation/DAILY_STATUS_"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https://github.com/alvas-education-foundation/DAILY_STATUS_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54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03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5" name="Picture 5" descr="Screenshot (58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585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/>
          <w:sz w:val="28"/>
          <w:szCs w:val="28"/>
          <w:lang w:val="en-US" w:eastAsia="zh-CN"/>
        </w:rPr>
        <w:t>Python Program for Extended Euclidean algorithms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  <w:lang w:val="en-US" w:eastAsia="zh-CN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1" name="Picture 1" descr="Screenshot (58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8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266690" cy="2962910"/>
            <wp:effectExtent l="0" t="0" r="3810" b="8890"/>
            <wp:docPr id="2" name="Picture 2" descr="Screenshot (5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59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D002FB3"/>
    <w:multiLevelType w:val="singleLevel"/>
    <w:tmpl w:val="CD002FB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E3ADF"/>
    <w:rsid w:val="544E3A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2020-07-17T13:49:00Z</dcterms:created>
  <dc:creator>vikas</dc:creator>
  <cp:lastModifiedBy>vikas</cp:lastModifiedBy>
  <dcterms:modified xsi:type="dcterms:W3CDTF">2020-07-17T13:54:32Z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