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Java Exception Handling</w:t>
            </w:r>
            <w:r>
              <w:rPr>
                <w:rFonts w:hint="default" w:ascii="Times New Roman" w:hAnsi="Times New Roman" w:eastAsia="Calibri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Pre-Placement Training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Java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 C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Java Exception Handling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Coding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/>
          <w:sz w:val="24"/>
          <w:szCs w:val="24"/>
          <w:lang w:val="en-US"/>
        </w:rPr>
        <w:t>Write a Java Program to determine whether one string is a rotation of another.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4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2.Count the Ugly numbers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C96A9"/>
    <w:multiLevelType w:val="singleLevel"/>
    <w:tmpl w:val="8CAC9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11DD5"/>
    <w:rsid w:val="2EC11D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2020-06-30T13:23:00Z</dcterms:created>
  <dc:creator>vikas</dc:creator>
  <cp:lastModifiedBy>vikas</cp:lastModifiedBy>
  <dcterms:modified xsi:type="dcterms:W3CDTF">2020-06-30T13:34:23Z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