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C1" w:rsidRDefault="00145D35" w:rsidP="00145D3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5D35">
        <w:rPr>
          <w:rFonts w:ascii="Times New Roman" w:hAnsi="Times New Roman" w:cs="Times New Roman"/>
          <w:b/>
          <w:sz w:val="28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85"/>
        <w:gridCol w:w="1308"/>
        <w:gridCol w:w="3195"/>
      </w:tblGrid>
      <w:tr w:rsidR="00145D35" w:rsidTr="00D70BBE">
        <w:tc>
          <w:tcPr>
            <w:tcW w:w="985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145D35" w:rsidRPr="00145D35" w:rsidRDefault="00145D35" w:rsidP="00D70BBE">
            <w:pPr>
              <w:rPr>
                <w:sz w:val="24"/>
                <w:szCs w:val="24"/>
              </w:rPr>
            </w:pPr>
            <w:r w:rsidRPr="00145D35">
              <w:rPr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145D35" w:rsidRPr="00145D35" w:rsidRDefault="00145D35" w:rsidP="00D70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Davis S. Patel</w:t>
            </w:r>
          </w:p>
        </w:tc>
      </w:tr>
      <w:tr w:rsidR="00145D35" w:rsidTr="00D70BBE">
        <w:tc>
          <w:tcPr>
            <w:tcW w:w="985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145D35" w:rsidRPr="00145D35" w:rsidRDefault="00145D35" w:rsidP="00D70BBE">
            <w:pPr>
              <w:rPr>
                <w:sz w:val="24"/>
                <w:szCs w:val="24"/>
              </w:rPr>
            </w:pPr>
            <w:r w:rsidRPr="00145D35">
              <w:rPr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145D35" w:rsidRPr="00145D35" w:rsidRDefault="00145D35" w:rsidP="00D70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4AL16EC045</w:t>
            </w:r>
          </w:p>
        </w:tc>
      </w:tr>
      <w:tr w:rsidR="00145D35" w:rsidTr="00D70BBE">
        <w:tc>
          <w:tcPr>
            <w:tcW w:w="985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145D35" w:rsidRPr="00145D35" w:rsidRDefault="00145D35" w:rsidP="00D70BB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45D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Communicate to Impress</w:t>
            </w:r>
          </w:p>
          <w:p w:rsidR="00145D35" w:rsidRPr="00145D35" w:rsidRDefault="00145D35" w:rsidP="00D70BB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45D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Deliver Presentations with Impact</w:t>
            </w:r>
          </w:p>
          <w:p w:rsidR="00145D35" w:rsidRDefault="00145D35" w:rsidP="00D70BBE">
            <w:pPr>
              <w:rPr>
                <w:b/>
                <w:sz w:val="24"/>
                <w:szCs w:val="24"/>
              </w:rPr>
            </w:pPr>
            <w:r w:rsidRPr="00145D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Develop Soft Skills for the Workplace</w:t>
            </w:r>
          </w:p>
        </w:tc>
        <w:tc>
          <w:tcPr>
            <w:tcW w:w="1351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145D35" w:rsidRPr="00145D35" w:rsidRDefault="00145D35" w:rsidP="00D70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145D3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 A</w:t>
            </w:r>
          </w:p>
        </w:tc>
      </w:tr>
      <w:tr w:rsidR="00145D35" w:rsidTr="00D70BBE">
        <w:tc>
          <w:tcPr>
            <w:tcW w:w="985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145D35" w:rsidRPr="00145D35" w:rsidRDefault="00145D35" w:rsidP="00D7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</w:t>
            </w:r>
          </w:p>
        </w:tc>
        <w:tc>
          <w:tcPr>
            <w:tcW w:w="1351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45D35" w:rsidRDefault="00145D35" w:rsidP="00D70BBE">
            <w:pPr>
              <w:rPr>
                <w:b/>
                <w:sz w:val="24"/>
                <w:szCs w:val="24"/>
              </w:rPr>
            </w:pPr>
          </w:p>
        </w:tc>
      </w:tr>
    </w:tbl>
    <w:p w:rsidR="00145D35" w:rsidRDefault="00145D35" w:rsidP="00145D3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45D35" w:rsidRDefault="00145D35" w:rsidP="00145D35">
      <w:pPr>
        <w:jc w:val="center"/>
        <w:rPr>
          <w:b/>
          <w:sz w:val="24"/>
          <w:szCs w:val="24"/>
          <w:u w:val="single"/>
        </w:rPr>
      </w:pPr>
      <w:r w:rsidRPr="00145D35">
        <w:rPr>
          <w:b/>
          <w:sz w:val="24"/>
          <w:szCs w:val="24"/>
          <w:u w:val="single"/>
        </w:rPr>
        <w:t>FORENOON SESSION DETAILS</w:t>
      </w:r>
    </w:p>
    <w:p w:rsidR="00145D35" w:rsidRDefault="00145D35" w:rsidP="00145D35">
      <w:pPr>
        <w:rPr>
          <w:b/>
          <w:sz w:val="24"/>
          <w:szCs w:val="24"/>
        </w:rPr>
      </w:pPr>
      <w:r w:rsidRPr="00145D35">
        <w:rPr>
          <w:b/>
          <w:sz w:val="24"/>
          <w:szCs w:val="24"/>
        </w:rPr>
        <w:t xml:space="preserve">Image of the session </w:t>
      </w:r>
      <w:r>
        <w:rPr>
          <w:b/>
          <w:sz w:val="24"/>
          <w:szCs w:val="24"/>
        </w:rPr>
        <w:t>–</w:t>
      </w:r>
    </w:p>
    <w:p w:rsidR="00145D35" w:rsidRDefault="00145D35" w:rsidP="00145D3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BF07D54" wp14:editId="7404B90F">
            <wp:extent cx="4791075" cy="12954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91" t="30255" b="28308"/>
                    <a:stretch/>
                  </pic:blipFill>
                  <pic:spPr bwMode="auto">
                    <a:xfrm>
                      <a:off x="0" y="0"/>
                      <a:ext cx="4791075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D35" w:rsidRDefault="00145D35" w:rsidP="00145D3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09D6AEE" wp14:editId="721C10B6">
            <wp:extent cx="4762500" cy="12763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31" t="32900" r="641" b="15838"/>
                    <a:stretch/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D35" w:rsidRDefault="00145D35" w:rsidP="00145D3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D8EEF2A" wp14:editId="3F79C8BE">
            <wp:extent cx="4752975" cy="16764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887" b="24112"/>
                    <a:stretch/>
                  </pic:blipFill>
                  <pic:spPr bwMode="auto"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294" w:rsidRDefault="00161294" w:rsidP="00145D35">
      <w:pPr>
        <w:rPr>
          <w:rFonts w:ascii="Times New Roman" w:hAnsi="Times New Roman" w:cs="Times New Roman"/>
          <w:b/>
          <w:sz w:val="28"/>
        </w:rPr>
      </w:pPr>
    </w:p>
    <w:p w:rsidR="00161294" w:rsidRDefault="00161294" w:rsidP="00145D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Report –</w:t>
      </w:r>
    </w:p>
    <w:p w:rsidR="00161294" w:rsidRPr="00161294" w:rsidRDefault="00161294" w:rsidP="00145D35">
      <w:pPr>
        <w:rPr>
          <w:rFonts w:ascii="OpenSans-Regular" w:hAnsi="OpenSans-Regular"/>
          <w:b/>
          <w:color w:val="000000" w:themeColor="text1"/>
          <w:sz w:val="24"/>
          <w:u w:val="single"/>
          <w:shd w:val="clear" w:color="auto" w:fill="FFFFFF"/>
        </w:rPr>
      </w:pPr>
      <w:r>
        <w:rPr>
          <w:rFonts w:ascii="OpenSans-Regular" w:hAnsi="OpenSans-Regular"/>
          <w:color w:val="333333"/>
          <w:shd w:val="clear" w:color="auto" w:fill="FFFFFF"/>
        </w:rPr>
        <w:t> </w:t>
      </w:r>
      <w:r w:rsidRPr="00161294">
        <w:rPr>
          <w:rFonts w:ascii="OpenSans-Regular" w:hAnsi="OpenSans-Regular"/>
          <w:b/>
          <w:color w:val="000000" w:themeColor="text1"/>
          <w:sz w:val="24"/>
          <w:u w:val="single"/>
          <w:shd w:val="clear" w:color="auto" w:fill="FFFFFF"/>
        </w:rPr>
        <w:t>Communicate To Impress-</w:t>
      </w:r>
    </w:p>
    <w:p w:rsidR="00161294" w:rsidRPr="00161294" w:rsidRDefault="00161294" w:rsidP="00E70C5F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</w:pPr>
      <w:r w:rsidRPr="00161294"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  <w:t xml:space="preserve">In this module I learned </w:t>
      </w:r>
      <w:r w:rsidRPr="00161294"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  <w:t>how to communicate effectively using a combination of verbal and non-verbal communication methods.</w:t>
      </w:r>
    </w:p>
    <w:p w:rsidR="00161294" w:rsidRPr="00161294" w:rsidRDefault="00161294" w:rsidP="00E70C5F">
      <w:pPr>
        <w:jc w:val="both"/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</w:pPr>
      <w:r w:rsidRPr="0016129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Effective communication at work is essential for organizations to be able to operate efficiently and accomplish their goals, both monetary and otherwise. Most of us have worked at a place that had terrible communication and have seen the resulting chaos that </w:t>
      </w:r>
      <w:r w:rsidRPr="0016129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ensues. Without</w:t>
      </w:r>
      <w:r w:rsidRPr="0016129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 communicating, employees would not know what is expected of them, managers would be frustrated with their results and no one would get along. </w:t>
      </w:r>
    </w:p>
    <w:p w:rsidR="00161294" w:rsidRPr="00161294" w:rsidRDefault="00161294" w:rsidP="00E70C5F">
      <w:pPr>
        <w:jc w:val="both"/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</w:pPr>
      <w:r w:rsidRPr="0016129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Being a good listener is one of the best ways to be a good communicator. No one likes communicating with someone who cares only about putting in her two cents and does not take the time to listen to the other person.</w:t>
      </w:r>
    </w:p>
    <w:p w:rsidR="00161294" w:rsidRDefault="00161294" w:rsidP="00E70C5F">
      <w:pPr>
        <w:jc w:val="both"/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</w:pPr>
      <w:r w:rsidRPr="0016129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Being a good listener is one of the best ways to be a good communicator. No one likes communicating with someone who cares only about putting in her two cents and does not take the time to listen to the other person.</w:t>
      </w:r>
    </w:p>
    <w:p w:rsidR="00161294" w:rsidRDefault="00161294" w:rsidP="00145D35">
      <w:pP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</w:pPr>
    </w:p>
    <w:p w:rsidR="00161294" w:rsidRDefault="00161294" w:rsidP="00161294">
      <w:pPr>
        <w:rPr>
          <w:rFonts w:ascii="Times New Roman" w:hAnsi="Times New Roman" w:cs="Times New Roman"/>
          <w:b/>
          <w:color w:val="000000" w:themeColor="text1"/>
          <w:sz w:val="24"/>
          <w:u w:val="single"/>
          <w:shd w:val="clear" w:color="auto" w:fill="FFFFFF"/>
        </w:rPr>
      </w:pPr>
      <w:r w:rsidRPr="00161294">
        <w:rPr>
          <w:rFonts w:ascii="Times New Roman" w:hAnsi="Times New Roman" w:cs="Times New Roman"/>
          <w:b/>
          <w:color w:val="000000" w:themeColor="text1"/>
          <w:sz w:val="24"/>
          <w:u w:val="single"/>
          <w:shd w:val="clear" w:color="auto" w:fill="FFFFFF"/>
        </w:rPr>
        <w:t>Deliver Presentations with Impact</w:t>
      </w:r>
      <w:r w:rsidRPr="00161294">
        <w:rPr>
          <w:rFonts w:ascii="Times New Roman" w:hAnsi="Times New Roman" w:cs="Times New Roman"/>
          <w:b/>
          <w:color w:val="000000" w:themeColor="text1"/>
          <w:sz w:val="24"/>
          <w:u w:val="single"/>
          <w:shd w:val="clear" w:color="auto" w:fill="FFFFFF"/>
        </w:rPr>
        <w:t>-</w:t>
      </w:r>
    </w:p>
    <w:p w:rsidR="00161294" w:rsidRP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module I</w:t>
      </w:r>
      <w:r w:rsidR="00161294"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learned how</w:t>
      </w:r>
      <w:r w:rsidR="00161294"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plan, prepare and present a presentation which will leave a lasting impression on the audience.</w:t>
      </w:r>
    </w:p>
    <w:p w:rsidR="00E70C5F" w:rsidRP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Delivering effective and powerful presentations is critical to </w:t>
      </w:r>
      <w:hyperlink r:id="rId7" w:tgtFrame="_self" w:history="1">
        <w:r w:rsidRPr="00E70C5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CFCFC"/>
          </w:rPr>
          <w:t>business</w:t>
        </w:r>
      </w:hyperlink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success. It’s about making an impact that influences your audience, whether you are an entrepreneur pitching investors, a small business owner pitching a product to a retailer or potential customer, a startup presenting a new initiative, or a manager asking for budget or staffing resources.</w:t>
      </w:r>
    </w:p>
    <w:p w:rsidR="00E70C5F" w:rsidRP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Whatever the purpose is for the presentation, it’s about your purpose or message, what you know, your passion, and your delivery. It’s not about what’s written on the slides.</w:t>
      </w:r>
    </w:p>
    <w:p w:rsid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If you are making a point, be clear and concise on your slide. Eliminate as many words as possible, use graphics as mentioned above, and, if you are creating a graph or using a table to show information, simplify them down to the essential elements that matter. Don’t just take a standard Excel graph and copy it onto your slide. Either simplify the Excel graph or create a simplified graphic in PowerPoint instead.</w:t>
      </w:r>
    </w:p>
    <w:p w:rsid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E70C5F" w:rsidRDefault="00E70C5F" w:rsidP="00E70C5F">
      <w:pPr>
        <w:jc w:val="both"/>
        <w:rPr>
          <w:rFonts w:ascii="Times New Roman" w:hAnsi="Times New Roman" w:cs="Times New Roman"/>
          <w:b/>
          <w:color w:val="333333"/>
          <w:sz w:val="24"/>
          <w:u w:val="single"/>
          <w:shd w:val="clear" w:color="auto" w:fill="FFFFFF"/>
        </w:rPr>
      </w:pPr>
      <w:r w:rsidRPr="00E70C5F">
        <w:rPr>
          <w:rFonts w:ascii="Times New Roman" w:hAnsi="Times New Roman" w:cs="Times New Roman"/>
          <w:b/>
          <w:color w:val="333333"/>
          <w:sz w:val="24"/>
          <w:u w:val="single"/>
          <w:shd w:val="clear" w:color="auto" w:fill="FFFFFF"/>
        </w:rPr>
        <w:t>Develop Soft Skills for the Workplace</w:t>
      </w:r>
      <w:r>
        <w:rPr>
          <w:rFonts w:ascii="Times New Roman" w:hAnsi="Times New Roman" w:cs="Times New Roman"/>
          <w:b/>
          <w:color w:val="333333"/>
          <w:sz w:val="24"/>
          <w:u w:val="single"/>
          <w:shd w:val="clear" w:color="auto" w:fill="FFFFFF"/>
        </w:rPr>
        <w:t xml:space="preserve"> –</w:t>
      </w:r>
    </w:p>
    <w:p w:rsidR="00E70C5F" w:rsidRP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online course 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learned 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Develop Soft Skills that Indus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try Demands ,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importance of maintaining a healthy relationship in a work environment and how to differentiate between soft skills and hard skills.</w:t>
      </w:r>
    </w:p>
    <w:p w:rsidR="00E70C5F" w:rsidRPr="00E70C5F" w:rsidRDefault="00E70C5F" w:rsidP="00E70C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Developing soft skills is a</w:t>
      </w:r>
      <w:bookmarkStart w:id="0" w:name="_GoBack"/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End w:id="0"/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(sometimes uncomfortable) process, because employees must first engage in a little self-reflection before they’ll know which soft skills training they need. This can be tough, but also rewarding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Developing soft skills like resilience, emotional intelligence and agility is a great way to make your workforce change-ready.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Seminars and training programs offered at local events or conventions can be a great way to teach employees what soft skills development is, and why it matters.</w:t>
      </w:r>
    </w:p>
    <w:p w:rsidR="00E70C5F" w:rsidRPr="00E70C5F" w:rsidRDefault="00E70C5F" w:rsidP="00E70C5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CFCFC"/>
        </w:rPr>
      </w:pPr>
      <w:r w:rsidRPr="00E70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Practice! This is how to develop soft skills in employees. After all, it would be pointless to develop employees’ collaboration skills and then isolate their work responsibilities. Outdoor retreats provide a fun and risk-free environment to practice soft skills like teamwork, collaboration and communication. Opt-in assignments give employees the chance to practice problem-solving and creative thinking skills.</w:t>
      </w:r>
    </w:p>
    <w:p w:rsidR="00E70C5F" w:rsidRPr="00E70C5F" w:rsidRDefault="00E70C5F" w:rsidP="0016129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E70C5F" w:rsidRPr="00E70C5F" w:rsidRDefault="00E70C5F" w:rsidP="0016129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1294" w:rsidRPr="00E70C5F" w:rsidRDefault="00161294" w:rsidP="00145D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1294" w:rsidRPr="00E70C5F" w:rsidRDefault="00161294" w:rsidP="00145D35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161294" w:rsidRPr="00E7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35"/>
    <w:rsid w:val="00145D35"/>
    <w:rsid w:val="00161294"/>
    <w:rsid w:val="00287FC1"/>
    <w:rsid w:val="00E7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6DA52-29AE-4215-B6A0-E2F81CB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0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orbes.com/busin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2020-05-19T06:13:00Z</dcterms:created>
  <dcterms:modified xsi:type="dcterms:W3CDTF">2020-05-19T06:42:00Z</dcterms:modified>
</cp:coreProperties>
</file>