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7ABC6CC2" w:rsidR="00DF7696" w:rsidRPr="000C3CF4" w:rsidRDefault="00BB52E6" w:rsidP="00374AA1">
            <w:pPr>
              <w:jc w:val="both"/>
              <w:rPr>
                <w:rFonts w:cstheme="minorHAnsi"/>
                <w:b/>
                <w:sz w:val="24"/>
                <w:szCs w:val="24"/>
              </w:rPr>
            </w:pPr>
            <w:r>
              <w:rPr>
                <w:rFonts w:cstheme="minorHAnsi"/>
                <w:b/>
                <w:sz w:val="24"/>
                <w:szCs w:val="24"/>
              </w:rPr>
              <w:t>3</w:t>
            </w:r>
            <w:r w:rsidR="001D049C">
              <w:rPr>
                <w:rFonts w:cstheme="minorHAnsi"/>
                <w:b/>
                <w:sz w:val="24"/>
                <w:szCs w:val="24"/>
              </w:rPr>
              <w:t>1</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52371846" w:rsidR="00DF7696" w:rsidRPr="000C3CF4" w:rsidRDefault="003D3DC9"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 xml:space="preserve"> P</w:t>
            </w:r>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5B2E4A30" w:rsidR="00DF7696" w:rsidRPr="000C3CF4" w:rsidRDefault="003D3DC9" w:rsidP="00374AA1">
            <w:pPr>
              <w:jc w:val="both"/>
              <w:rPr>
                <w:rFonts w:cstheme="minorHAnsi"/>
                <w:b/>
                <w:sz w:val="24"/>
                <w:szCs w:val="24"/>
              </w:rPr>
            </w:pPr>
            <w:r>
              <w:rPr>
                <w:rFonts w:cstheme="minorHAnsi"/>
                <w:b/>
                <w:sz w:val="24"/>
                <w:szCs w:val="24"/>
              </w:rPr>
              <w:t>4AL15</w:t>
            </w:r>
            <w:r w:rsidR="00A105BD" w:rsidRPr="000C3CF4">
              <w:rPr>
                <w:rFonts w:cstheme="minorHAnsi"/>
                <w:b/>
                <w:sz w:val="24"/>
                <w:szCs w:val="24"/>
              </w:rPr>
              <w:t>EC0</w:t>
            </w:r>
            <w:r>
              <w:rPr>
                <w:rFonts w:cstheme="minorHAnsi"/>
                <w:b/>
                <w:sz w:val="24"/>
                <w:szCs w:val="24"/>
              </w:rPr>
              <w:t>2</w:t>
            </w:r>
            <w:r w:rsidR="00E31C0B">
              <w:rPr>
                <w:rFonts w:cstheme="minorHAnsi"/>
                <w:b/>
                <w:sz w:val="24"/>
                <w:szCs w:val="24"/>
              </w:rPr>
              <w:t>4</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7EB10E72" w14:textId="77777777" w:rsidR="00365480" w:rsidRPr="008524CA" w:rsidRDefault="00365480" w:rsidP="00365480">
            <w:pPr>
              <w:pStyle w:val="Heading2"/>
              <w:shd w:val="clear" w:color="auto" w:fill="FFFFFF"/>
              <w:spacing w:before="0" w:beforeAutospacing="0" w:after="90" w:afterAutospacing="0" w:line="690" w:lineRule="atLeast"/>
              <w:outlineLvl w:val="1"/>
              <w:rPr>
                <w:rFonts w:asciiTheme="majorHAnsi" w:hAnsiTheme="majorHAnsi" w:cstheme="majorHAnsi"/>
                <w:sz w:val="20"/>
                <w:szCs w:val="20"/>
              </w:rPr>
            </w:pPr>
            <w:r w:rsidRPr="008524CA">
              <w:rPr>
                <w:rFonts w:asciiTheme="majorHAnsi" w:hAnsiTheme="majorHAnsi" w:cstheme="majorHAnsi"/>
                <w:sz w:val="20"/>
                <w:szCs w:val="20"/>
              </w:rPr>
              <w:t>Industrial IoT on Google Cloud Platform</w:t>
            </w:r>
          </w:p>
          <w:p w14:paraId="2C0B05B6" w14:textId="787CE7F8" w:rsidR="00F14415" w:rsidRPr="000C3CF4" w:rsidRDefault="00F14415" w:rsidP="00374AA1">
            <w:pPr>
              <w:pStyle w:val="NormalWeb"/>
              <w:shd w:val="clear" w:color="auto" w:fill="FFFFFF"/>
              <w:spacing w:before="0" w:beforeAutospacing="0" w:after="150" w:afterAutospacing="0"/>
              <w:jc w:val="both"/>
              <w:rPr>
                <w:rFonts w:asciiTheme="minorHAnsi" w:hAnsiTheme="minorHAnsi" w:cstheme="minorHAnsi"/>
                <w:b/>
                <w:bCs/>
              </w:rPr>
            </w:pP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0D7E403C" w14:textId="77B3D1A6" w:rsidR="00AB77A9" w:rsidRPr="000C3CF4" w:rsidRDefault="003D3DC9"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-P</w:t>
            </w:r>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159"/>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78ED629C" w:rsidR="00697D8A" w:rsidRPr="00374AA1" w:rsidRDefault="00697D8A" w:rsidP="00374AA1">
            <w:pPr>
              <w:jc w:val="both"/>
              <w:rPr>
                <w:rFonts w:ascii="Times New Roman" w:hAnsi="Times New Roman" w:cs="Times New Roman"/>
                <w:b/>
                <w:sz w:val="28"/>
                <w:szCs w:val="28"/>
              </w:rPr>
            </w:pPr>
          </w:p>
          <w:p w14:paraId="2FD49A98" w14:textId="13C34414" w:rsidR="00697D8A" w:rsidRDefault="005D3109"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517688A" wp14:editId="27940B0F">
                  <wp:extent cx="6286500"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0).png"/>
                          <pic:cNvPicPr/>
                        </pic:nvPicPr>
                        <pic:blipFill rotWithShape="1">
                          <a:blip r:embed="rId6">
                            <a:extLst>
                              <a:ext uri="{28A0092B-C50C-407E-A947-70E740481C1C}">
                                <a14:useLocalDpi xmlns:a14="http://schemas.microsoft.com/office/drawing/2010/main" val="0"/>
                              </a:ext>
                            </a:extLst>
                          </a:blip>
                          <a:srcRect t="22234" r="1786" b="3018"/>
                          <a:stretch/>
                        </pic:blipFill>
                        <pic:spPr bwMode="auto">
                          <a:xfrm>
                            <a:off x="0" y="0"/>
                            <a:ext cx="6286500" cy="2689860"/>
                          </a:xfrm>
                          <a:prstGeom prst="rect">
                            <a:avLst/>
                          </a:prstGeom>
                          <a:ln>
                            <a:noFill/>
                          </a:ln>
                          <a:extLst>
                            <a:ext uri="{53640926-AAD7-44D8-BBD7-CCE9431645EC}">
                              <a14:shadowObscured xmlns:a14="http://schemas.microsoft.com/office/drawing/2010/main"/>
                            </a:ext>
                          </a:extLst>
                        </pic:spPr>
                      </pic:pic>
                    </a:graphicData>
                  </a:graphic>
                </wp:inline>
              </w:drawing>
            </w:r>
          </w:p>
          <w:p w14:paraId="376AAE21" w14:textId="77777777" w:rsidR="00365480" w:rsidRDefault="00365480" w:rsidP="00374AA1">
            <w:pPr>
              <w:jc w:val="both"/>
              <w:rPr>
                <w:rFonts w:ascii="Times New Roman" w:hAnsi="Times New Roman" w:cs="Times New Roman"/>
                <w:b/>
                <w:sz w:val="28"/>
                <w:szCs w:val="28"/>
              </w:rPr>
            </w:pPr>
          </w:p>
          <w:p w14:paraId="21DD2838" w14:textId="75790C26" w:rsidR="00571126" w:rsidRPr="00374AA1" w:rsidRDefault="00571126" w:rsidP="00374AA1">
            <w:pPr>
              <w:jc w:val="both"/>
              <w:rPr>
                <w:rFonts w:ascii="Times New Roman" w:hAnsi="Times New Roman" w:cs="Times New Roman"/>
                <w:b/>
                <w:sz w:val="28"/>
                <w:szCs w:val="28"/>
              </w:rPr>
            </w:pPr>
          </w:p>
        </w:tc>
      </w:tr>
      <w:tr w:rsidR="00374AA1" w:rsidRPr="00374AA1" w14:paraId="711A9B74" w14:textId="77777777" w:rsidTr="00C75EEA">
        <w:tc>
          <w:tcPr>
            <w:tcW w:w="9933" w:type="dxa"/>
          </w:tcPr>
          <w:p w14:paraId="4B856944" w14:textId="77777777"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1F9B8A8F" w14:textId="0F2B8C12" w:rsidR="005D3109" w:rsidRPr="005D3109" w:rsidRDefault="005D3109" w:rsidP="005D3109">
            <w:pPr>
              <w:shd w:val="clear" w:color="auto" w:fill="FFFFFF"/>
              <w:spacing w:after="300" w:line="315" w:lineRule="atLeast"/>
              <w:jc w:val="both"/>
              <w:rPr>
                <w:rFonts w:ascii="Times New Roman" w:eastAsia="Times New Roman" w:hAnsi="Times New Roman" w:cs="Times New Roman"/>
                <w:color w:val="1F1F1F"/>
                <w:sz w:val="28"/>
                <w:szCs w:val="28"/>
                <w:lang w:val="en-IN" w:eastAsia="en-IN"/>
              </w:rPr>
            </w:pPr>
            <w:r w:rsidRPr="005D3109">
              <w:rPr>
                <w:rFonts w:ascii="Times New Roman" w:eastAsia="Times New Roman" w:hAnsi="Times New Roman" w:cs="Times New Roman"/>
                <w:color w:val="1F1F1F"/>
                <w:sz w:val="28"/>
                <w:szCs w:val="28"/>
                <w:lang w:val="en-IN" w:eastAsia="en-IN"/>
              </w:rPr>
              <w:t>In this lesson you learn about Cloud Dataflow. Cloud Dataflow is a fully managed service for transforming and enriching data in stream (real time) or batch (historical) modes. This means you don't have to do complex workarounds or compromise your pipeline design. Cloud Dataflow uses a serverless approach to resource provisioning and management. You can access virtually limitless capacity to solve your biggest data processing challenges, while paying only for what you use.</w:t>
            </w:r>
          </w:p>
          <w:p w14:paraId="64E878FC" w14:textId="3118213B" w:rsidR="00E67F2B" w:rsidRDefault="005D3109" w:rsidP="005D3109">
            <w:pPr>
              <w:spacing w:before="120" w:after="144"/>
              <w:ind w:right="48"/>
              <w:jc w:val="both"/>
              <w:rPr>
                <w:rFonts w:ascii="Times New Roman" w:hAnsi="Times New Roman" w:cs="Times New Roman"/>
                <w:b/>
                <w:sz w:val="28"/>
                <w:szCs w:val="28"/>
              </w:rPr>
            </w:pPr>
            <w:r w:rsidRPr="005D3109">
              <w:rPr>
                <w:rFonts w:ascii="Times New Roman" w:eastAsia="Times New Roman" w:hAnsi="Times New Roman" w:cs="Times New Roman"/>
                <w:noProof/>
                <w:sz w:val="24"/>
                <w:szCs w:val="24"/>
              </w:rPr>
              <w:lastRenderedPageBreak/>
              <w:drawing>
                <wp:inline distT="0" distB="0" distL="0" distR="0" wp14:anchorId="39795AAF" wp14:editId="5E6A5A54">
                  <wp:extent cx="6400800" cy="3044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044825"/>
                          </a:xfrm>
                          <a:prstGeom prst="rect">
                            <a:avLst/>
                          </a:prstGeom>
                          <a:noFill/>
                          <a:ln>
                            <a:noFill/>
                          </a:ln>
                        </pic:spPr>
                      </pic:pic>
                    </a:graphicData>
                  </a:graphic>
                </wp:inline>
              </w:drawing>
            </w:r>
          </w:p>
          <w:p w14:paraId="5C10C25E" w14:textId="1F93676E" w:rsidR="00365480" w:rsidRPr="005D3109" w:rsidRDefault="005D3109" w:rsidP="00365480">
            <w:pPr>
              <w:spacing w:before="120" w:after="144" w:line="360" w:lineRule="auto"/>
              <w:ind w:right="48"/>
              <w:jc w:val="both"/>
              <w:rPr>
                <w:rFonts w:ascii="Times New Roman" w:hAnsi="Times New Roman" w:cs="Times New Roman"/>
                <w:sz w:val="28"/>
                <w:szCs w:val="28"/>
              </w:rPr>
            </w:pPr>
            <w:r w:rsidRPr="005D3109">
              <w:rPr>
                <w:rFonts w:ascii="Times New Roman" w:hAnsi="Times New Roman" w:cs="Times New Roman"/>
                <w:color w:val="1F1F1F"/>
                <w:sz w:val="28"/>
                <w:szCs w:val="28"/>
                <w:shd w:val="clear" w:color="auto" w:fill="FFFFFF"/>
              </w:rPr>
              <w:t>Dataflow pipelines are either batch (processing bounded input like a file or database table) or streaming (processing unbounded input from a source like Cloud Pub/Sub). The lab you do in this lesson is a batch pipeline. In a later module you create a streaming pipeline.</w:t>
            </w:r>
          </w:p>
          <w:p w14:paraId="1EE6E6A7" w14:textId="77777777" w:rsidR="005D3109" w:rsidRDefault="005D3109" w:rsidP="005D3109">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Ingest, manage and optimize your IoT device data securely</w:t>
            </w:r>
          </w:p>
          <w:p w14:paraId="1B2B4872" w14:textId="44DC94FE" w:rsidR="005D3109" w:rsidRDefault="005D3109" w:rsidP="005D3109">
            <w:pPr>
              <w:rPr>
                <w:rFonts w:ascii="Times New Roman" w:hAnsi="Times New Roman" w:cs="Times New Roman"/>
                <w:sz w:val="24"/>
                <w:szCs w:val="24"/>
              </w:rPr>
            </w:pPr>
            <w:r>
              <w:rPr>
                <w:noProof/>
              </w:rPr>
              <w:drawing>
                <wp:inline distT="0" distB="0" distL="0" distR="0" wp14:anchorId="512F4E97" wp14:editId="450AA805">
                  <wp:extent cx="6400800" cy="2477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477770"/>
                          </a:xfrm>
                          <a:prstGeom prst="rect">
                            <a:avLst/>
                          </a:prstGeom>
                          <a:noFill/>
                          <a:ln>
                            <a:noFill/>
                          </a:ln>
                        </pic:spPr>
                      </pic:pic>
                    </a:graphicData>
                  </a:graphic>
                </wp:inline>
              </w:drawing>
            </w:r>
          </w:p>
          <w:p w14:paraId="66870498" w14:textId="77777777" w:rsidR="005D3109" w:rsidRPr="005D3109" w:rsidRDefault="005D64B6" w:rsidP="005D3109">
            <w:pPr>
              <w:pStyle w:val="NormalWeb"/>
              <w:shd w:val="clear" w:color="auto" w:fill="FFFFFF"/>
              <w:spacing w:before="0" w:beforeAutospacing="0" w:after="300" w:afterAutospacing="0" w:line="315" w:lineRule="atLeast"/>
              <w:jc w:val="both"/>
              <w:rPr>
                <w:sz w:val="28"/>
                <w:szCs w:val="28"/>
              </w:rPr>
            </w:pPr>
            <w:hyperlink r:id="rId9" w:tgtFrame="_blank" w:history="1">
              <w:r w:rsidR="005D3109" w:rsidRPr="005D3109">
                <w:rPr>
                  <w:rStyle w:val="Hyperlink"/>
                  <w:color w:val="auto"/>
                  <w:sz w:val="28"/>
                  <w:szCs w:val="28"/>
                  <w:u w:val="none"/>
                </w:rPr>
                <w:t>Cloud IoT Core</w:t>
              </w:r>
            </w:hyperlink>
            <w:r w:rsidR="005D3109" w:rsidRPr="005D3109">
              <w:rPr>
                <w:sz w:val="28"/>
                <w:szCs w:val="28"/>
              </w:rPr>
              <w:t> is a fully managed service designed to:</w:t>
            </w:r>
          </w:p>
          <w:p w14:paraId="64C82A7C" w14:textId="77777777" w:rsidR="005D3109" w:rsidRPr="005D3109" w:rsidRDefault="005D3109" w:rsidP="005D3109">
            <w:pPr>
              <w:numPr>
                <w:ilvl w:val="0"/>
                <w:numId w:val="24"/>
              </w:numPr>
              <w:shd w:val="clear" w:color="auto" w:fill="FFFFFF"/>
              <w:spacing w:before="100" w:beforeAutospacing="1" w:after="150"/>
              <w:ind w:left="450"/>
              <w:jc w:val="both"/>
              <w:rPr>
                <w:rFonts w:ascii="Times New Roman" w:hAnsi="Times New Roman" w:cs="Times New Roman"/>
                <w:sz w:val="28"/>
                <w:szCs w:val="28"/>
              </w:rPr>
            </w:pPr>
            <w:r w:rsidRPr="005D3109">
              <w:rPr>
                <w:rFonts w:ascii="Times New Roman" w:hAnsi="Times New Roman" w:cs="Times New Roman"/>
                <w:sz w:val="28"/>
                <w:szCs w:val="28"/>
              </w:rPr>
              <w:t>Help connect, manage, and ingest data from globally dispersed devices.</w:t>
            </w:r>
          </w:p>
          <w:p w14:paraId="6E12CD22" w14:textId="77777777" w:rsidR="005D3109" w:rsidRPr="005D3109" w:rsidRDefault="005D3109" w:rsidP="005D3109">
            <w:pPr>
              <w:numPr>
                <w:ilvl w:val="0"/>
                <w:numId w:val="24"/>
              </w:numPr>
              <w:shd w:val="clear" w:color="auto" w:fill="FFFFFF"/>
              <w:spacing w:before="100" w:beforeAutospacing="1" w:after="150"/>
              <w:ind w:left="450"/>
              <w:jc w:val="both"/>
              <w:rPr>
                <w:rFonts w:ascii="Times New Roman" w:hAnsi="Times New Roman" w:cs="Times New Roman"/>
                <w:sz w:val="28"/>
                <w:szCs w:val="28"/>
              </w:rPr>
            </w:pPr>
            <w:r w:rsidRPr="005D3109">
              <w:rPr>
                <w:rFonts w:ascii="Times New Roman" w:hAnsi="Times New Roman" w:cs="Times New Roman"/>
                <w:sz w:val="28"/>
                <w:szCs w:val="28"/>
              </w:rPr>
              <w:t>Easily and securely ingest event streams from anywhere, at any scale, for simple, reliable, real-time stream analytics.</w:t>
            </w:r>
          </w:p>
          <w:p w14:paraId="62547561" w14:textId="77777777" w:rsidR="005D3109" w:rsidRPr="005D3109" w:rsidRDefault="005D3109" w:rsidP="005D3109">
            <w:pPr>
              <w:numPr>
                <w:ilvl w:val="0"/>
                <w:numId w:val="24"/>
              </w:numPr>
              <w:shd w:val="clear" w:color="auto" w:fill="FFFFFF"/>
              <w:spacing w:before="100" w:beforeAutospacing="1" w:after="150"/>
              <w:ind w:left="450"/>
              <w:jc w:val="both"/>
              <w:rPr>
                <w:rFonts w:ascii="Times New Roman" w:hAnsi="Times New Roman" w:cs="Times New Roman"/>
                <w:sz w:val="28"/>
                <w:szCs w:val="28"/>
              </w:rPr>
            </w:pPr>
            <w:r w:rsidRPr="005D3109">
              <w:rPr>
                <w:rFonts w:ascii="Times New Roman" w:hAnsi="Times New Roman" w:cs="Times New Roman"/>
                <w:sz w:val="28"/>
                <w:szCs w:val="28"/>
              </w:rPr>
              <w:lastRenderedPageBreak/>
              <w:t>Seamlessly move IoT data across Google Cloud services.</w:t>
            </w:r>
          </w:p>
          <w:p w14:paraId="5D27F6F5" w14:textId="77777777" w:rsidR="005D3109" w:rsidRPr="005D3109" w:rsidRDefault="005D3109" w:rsidP="005D3109">
            <w:pPr>
              <w:numPr>
                <w:ilvl w:val="0"/>
                <w:numId w:val="24"/>
              </w:numPr>
              <w:shd w:val="clear" w:color="auto" w:fill="FFFFFF"/>
              <w:spacing w:before="100" w:beforeAutospacing="1" w:after="150"/>
              <w:ind w:left="450"/>
              <w:jc w:val="both"/>
              <w:rPr>
                <w:rFonts w:ascii="Times New Roman" w:hAnsi="Times New Roman" w:cs="Times New Roman"/>
                <w:sz w:val="28"/>
                <w:szCs w:val="28"/>
              </w:rPr>
            </w:pPr>
            <w:r w:rsidRPr="005D3109">
              <w:rPr>
                <w:rFonts w:ascii="Times New Roman" w:hAnsi="Times New Roman" w:cs="Times New Roman"/>
                <w:sz w:val="28"/>
                <w:szCs w:val="28"/>
              </w:rPr>
              <w:t>Ingest data with Cloud IoT Core and distribute data with </w:t>
            </w:r>
            <w:hyperlink r:id="rId10" w:tgtFrame="_blank" w:history="1">
              <w:r w:rsidRPr="005D3109">
                <w:rPr>
                  <w:rStyle w:val="Hyperlink"/>
                  <w:rFonts w:ascii="Times New Roman" w:hAnsi="Times New Roman" w:cs="Times New Roman"/>
                  <w:color w:val="auto"/>
                  <w:sz w:val="28"/>
                  <w:szCs w:val="28"/>
                  <w:u w:val="none"/>
                </w:rPr>
                <w:t>Cloud Pub/Sub</w:t>
              </w:r>
            </w:hyperlink>
            <w:r w:rsidRPr="005D3109">
              <w:rPr>
                <w:rFonts w:ascii="Times New Roman" w:hAnsi="Times New Roman" w:cs="Times New Roman"/>
                <w:sz w:val="28"/>
                <w:szCs w:val="28"/>
              </w:rPr>
              <w:t>.</w:t>
            </w:r>
          </w:p>
          <w:p w14:paraId="613A0458" w14:textId="77777777" w:rsidR="005D3109" w:rsidRPr="005D3109" w:rsidRDefault="005D64B6" w:rsidP="005D3109">
            <w:pPr>
              <w:pStyle w:val="NormalWeb"/>
              <w:shd w:val="clear" w:color="auto" w:fill="FFFFFF"/>
              <w:spacing w:before="0" w:beforeAutospacing="0" w:after="300" w:afterAutospacing="0" w:line="315" w:lineRule="atLeast"/>
              <w:jc w:val="both"/>
              <w:rPr>
                <w:sz w:val="28"/>
                <w:szCs w:val="28"/>
              </w:rPr>
            </w:pPr>
            <w:hyperlink r:id="rId11" w:tgtFrame="_blank" w:history="1">
              <w:r w:rsidR="005D3109" w:rsidRPr="005D3109">
                <w:rPr>
                  <w:rStyle w:val="Hyperlink"/>
                  <w:color w:val="auto"/>
                  <w:sz w:val="28"/>
                  <w:szCs w:val="28"/>
                  <w:u w:val="none"/>
                </w:rPr>
                <w:t>Cloud IoT Edge</w:t>
              </w:r>
            </w:hyperlink>
            <w:r w:rsidR="005D3109" w:rsidRPr="005D3109">
              <w:rPr>
                <w:sz w:val="28"/>
                <w:szCs w:val="28"/>
              </w:rPr>
              <w:t> extends Google Cloud’s powerful data processing and machine learning to billions of edge devices, such as robotic arms, wind turbines, and oil rigs, so they can act on the data from their sensors in real time and predict outcomes locally.</w:t>
            </w:r>
          </w:p>
          <w:p w14:paraId="5B842D50"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25DFA3C1"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214AB129"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165AE7E8"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0DBC92F5"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41485D1D"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459B47B4" w14:textId="2C5E00C8" w:rsidR="00365480" w:rsidRPr="00365480" w:rsidRDefault="00365480" w:rsidP="00365480">
            <w:pPr>
              <w:spacing w:before="120" w:after="144" w:line="360" w:lineRule="auto"/>
              <w:ind w:right="48"/>
              <w:jc w:val="both"/>
              <w:rPr>
                <w:rFonts w:ascii="Times New Roman" w:hAnsi="Times New Roman" w:cs="Times New Roman"/>
                <w:sz w:val="28"/>
                <w:szCs w:val="28"/>
              </w:rPr>
            </w:pP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3687"/>
        <w:gridCol w:w="1810"/>
        <w:gridCol w:w="3450"/>
        <w:gridCol w:w="24"/>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0BECB320" w14:textId="591A976A" w:rsidR="00DF7696" w:rsidRPr="00831208" w:rsidRDefault="00BB52E6" w:rsidP="00374AA1">
            <w:pPr>
              <w:jc w:val="both"/>
              <w:rPr>
                <w:rFonts w:cstheme="minorHAnsi"/>
                <w:b/>
                <w:sz w:val="24"/>
                <w:szCs w:val="24"/>
              </w:rPr>
            </w:pPr>
            <w:r>
              <w:rPr>
                <w:rFonts w:cstheme="minorHAnsi"/>
                <w:b/>
                <w:sz w:val="24"/>
                <w:szCs w:val="24"/>
              </w:rPr>
              <w:t>3</w:t>
            </w:r>
            <w:r w:rsidR="001D049C">
              <w:rPr>
                <w:rFonts w:cstheme="minorHAnsi"/>
                <w:b/>
                <w:sz w:val="24"/>
                <w:szCs w:val="24"/>
              </w:rPr>
              <w:t>1</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66D7BFC3" w:rsidR="00DF7696" w:rsidRPr="00831208" w:rsidRDefault="003D3DC9"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 xml:space="preserve"> P</w:t>
            </w:r>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2274992B"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3B470386" w:rsidR="00DF7696" w:rsidRPr="00831208" w:rsidRDefault="003D3DC9" w:rsidP="00374AA1">
            <w:pPr>
              <w:jc w:val="both"/>
              <w:rPr>
                <w:rFonts w:cstheme="minorHAnsi"/>
                <w:b/>
                <w:sz w:val="24"/>
                <w:szCs w:val="24"/>
              </w:rPr>
            </w:pPr>
            <w:r>
              <w:rPr>
                <w:rFonts w:cstheme="minorHAnsi"/>
                <w:b/>
                <w:sz w:val="24"/>
                <w:szCs w:val="24"/>
              </w:rPr>
              <w:t>4AL15</w:t>
            </w:r>
            <w:r w:rsidR="00831208">
              <w:rPr>
                <w:rFonts w:cstheme="minorHAnsi"/>
                <w:b/>
                <w:sz w:val="24"/>
                <w:szCs w:val="24"/>
              </w:rPr>
              <w:t>EC0</w:t>
            </w:r>
            <w:r>
              <w:rPr>
                <w:rFonts w:cstheme="minorHAnsi"/>
                <w:b/>
                <w:sz w:val="24"/>
                <w:szCs w:val="24"/>
              </w:rPr>
              <w:t>2</w:t>
            </w:r>
            <w:r w:rsidR="00E31C0B">
              <w:rPr>
                <w:rFonts w:cstheme="minorHAnsi"/>
                <w:b/>
                <w:sz w:val="24"/>
                <w:szCs w:val="24"/>
              </w:rPr>
              <w:t>4</w:t>
            </w:r>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35D83418" w14:textId="425345C6" w:rsidR="003D3DC9" w:rsidRPr="00374AA1" w:rsidRDefault="003D3DC9" w:rsidP="00374AA1">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0FA89A98" wp14:editId="523F6EA4">
                  <wp:extent cx="6395886" cy="4086225"/>
                  <wp:effectExtent l="19050" t="0" r="4914" b="0"/>
                  <wp:docPr id="1"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2"/>
                          <a:stretch>
                            <a:fillRect/>
                          </a:stretch>
                        </pic:blipFill>
                        <pic:spPr>
                          <a:xfrm>
                            <a:off x="0" y="0"/>
                            <a:ext cx="6400800" cy="4089365"/>
                          </a:xfrm>
                          <a:prstGeom prst="rect">
                            <a:avLst/>
                          </a:prstGeom>
                        </pic:spPr>
                      </pic:pic>
                    </a:graphicData>
                  </a:graphic>
                </wp:inline>
              </w:drawing>
            </w:r>
            <w:bookmarkStart w:id="0" w:name="_GoBack"/>
            <w:bookmarkEnd w:id="0"/>
          </w:p>
          <w:p w14:paraId="4FDCA7C5" w14:textId="399C0CA9" w:rsidR="00E67F2B" w:rsidRPr="00374AA1" w:rsidRDefault="00E67F2B" w:rsidP="00374AA1">
            <w:pPr>
              <w:jc w:val="both"/>
              <w:rPr>
                <w:rFonts w:ascii="Times New Roman" w:hAnsi="Times New Roman" w:cs="Times New Roman"/>
                <w:b/>
                <w:sz w:val="28"/>
                <w:szCs w:val="28"/>
              </w:rPr>
            </w:pPr>
          </w:p>
          <w:p w14:paraId="5F1D12F2" w14:textId="1CF79C06" w:rsidR="00E67F2B" w:rsidRPr="00374AA1" w:rsidRDefault="00E67F2B" w:rsidP="00374AA1">
            <w:pPr>
              <w:jc w:val="both"/>
              <w:rPr>
                <w:rFonts w:ascii="Times New Roman" w:hAnsi="Times New Roman" w:cs="Times New Roman"/>
                <w:b/>
                <w:sz w:val="28"/>
                <w:szCs w:val="28"/>
              </w:rPr>
            </w:pP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t>REPORT</w:t>
            </w:r>
          </w:p>
          <w:p w14:paraId="4A05A124" w14:textId="77777777" w:rsidR="00365480" w:rsidRPr="00365480" w:rsidRDefault="00365480" w:rsidP="00365480">
            <w:pPr>
              <w:shd w:val="clear" w:color="auto" w:fill="F5F5F5"/>
              <w:spacing w:before="900" w:after="300"/>
              <w:outlineLvl w:val="1"/>
              <w:rPr>
                <w:rFonts w:ascii="Times New Roman" w:eastAsia="Times New Roman" w:hAnsi="Times New Roman" w:cs="Times New Roman"/>
                <w:b/>
                <w:bCs/>
                <w:sz w:val="28"/>
                <w:szCs w:val="28"/>
              </w:rPr>
            </w:pPr>
            <w:r w:rsidRPr="00365480">
              <w:rPr>
                <w:rFonts w:ascii="Times New Roman" w:eastAsia="Times New Roman" w:hAnsi="Times New Roman" w:cs="Times New Roman"/>
                <w:b/>
                <w:bCs/>
                <w:sz w:val="28"/>
                <w:szCs w:val="28"/>
              </w:rPr>
              <w:t>Overview of Objects</w:t>
            </w:r>
          </w:p>
          <w:p w14:paraId="0D0D63DF" w14:textId="27F96D55" w:rsidR="00365480" w:rsidRPr="00365480" w:rsidRDefault="00365480" w:rsidP="00365480">
            <w:pPr>
              <w:shd w:val="clear" w:color="auto" w:fill="F5F5F5"/>
              <w:spacing w:before="300" w:after="300"/>
              <w:rPr>
                <w:rFonts w:ascii="Times New Roman" w:eastAsia="Times New Roman" w:hAnsi="Times New Roman" w:cs="Times New Roman"/>
                <w:sz w:val="28"/>
                <w:szCs w:val="28"/>
              </w:rPr>
            </w:pP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is a realty company that provides a way for customers to shop for homes and contact real estate agents online. </w:t>
            </w: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brokers use some of Salesforce’s standard functionality, like contacts and leads, to track home buyers.</w:t>
            </w:r>
            <w:r w:rsidR="00571126">
              <w:rPr>
                <w:rFonts w:ascii="Times New Roman" w:eastAsia="Times New Roman" w:hAnsi="Times New Roman" w:cs="Times New Roman"/>
                <w:sz w:val="28"/>
                <w:szCs w:val="28"/>
              </w:rPr>
              <w:t xml:space="preserve"> </w:t>
            </w:r>
            <w:r w:rsidRPr="00365480">
              <w:rPr>
                <w:rFonts w:ascii="Times New Roman" w:eastAsia="Times New Roman" w:hAnsi="Times New Roman" w:cs="Times New Roman"/>
                <w:sz w:val="28"/>
                <w:szCs w:val="28"/>
              </w:rPr>
              <w:t xml:space="preserve">But when it comes to selling houses, there are a lot more things they want to track. For example, Salesforce doesn’t include a standard way to track properties. How is </w:t>
            </w: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supposed to know which homes they have for sale or how much each home costs?</w:t>
            </w:r>
          </w:p>
          <w:p w14:paraId="569C65E2" w14:textId="600DD3BF" w:rsidR="00365480" w:rsidRPr="008524CA" w:rsidRDefault="00365480" w:rsidP="008524CA">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b/>
                <w:bCs/>
                <w:sz w:val="28"/>
                <w:szCs w:val="28"/>
              </w:rPr>
              <w:t>Create a Custom Object</w:t>
            </w:r>
          </w:p>
          <w:p w14:paraId="48FD6C3D" w14:textId="77777777" w:rsidR="00365480" w:rsidRPr="00365480" w:rsidRDefault="00365480" w:rsidP="00365480">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Let’s work alongside D’Angelo to see how he builds the Property object. We need this object later, so don’t skip these steps!</w:t>
            </w:r>
          </w:p>
          <w:p w14:paraId="3D2E3188"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Scroll to the bottom of this page.</w:t>
            </w:r>
          </w:p>
          <w:p w14:paraId="302F124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lastRenderedPageBreak/>
              <w:t>Click the arrow next to Launch and select </w:t>
            </w:r>
            <w:r w:rsidRPr="00365480">
              <w:rPr>
                <w:rFonts w:ascii="Times New Roman" w:eastAsia="Times New Roman" w:hAnsi="Times New Roman" w:cs="Times New Roman"/>
                <w:b/>
                <w:bCs/>
                <w:sz w:val="28"/>
                <w:szCs w:val="28"/>
              </w:rPr>
              <w:t>Create a Trailhead Playground</w:t>
            </w:r>
            <w:r w:rsidRPr="00365480">
              <w:rPr>
                <w:rFonts w:ascii="Times New Roman" w:eastAsia="Times New Roman" w:hAnsi="Times New Roman" w:cs="Times New Roman"/>
                <w:sz w:val="28"/>
                <w:szCs w:val="28"/>
              </w:rPr>
              <w:t>. Don’t skip this step! You need to use a fresh and clean Trailhead Playground for this module.</w:t>
            </w:r>
          </w:p>
          <w:p w14:paraId="18DD593B"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Once your playground is created (it takes a minute!), press </w:t>
            </w:r>
            <w:r w:rsidRPr="00365480">
              <w:rPr>
                <w:rFonts w:ascii="Times New Roman" w:eastAsia="Times New Roman" w:hAnsi="Times New Roman" w:cs="Times New Roman"/>
                <w:b/>
                <w:bCs/>
                <w:sz w:val="28"/>
                <w:szCs w:val="28"/>
              </w:rPr>
              <w:t>Launch</w:t>
            </w:r>
            <w:r w:rsidRPr="00365480">
              <w:rPr>
                <w:rFonts w:ascii="Times New Roman" w:eastAsia="Times New Roman" w:hAnsi="Times New Roman" w:cs="Times New Roman"/>
                <w:sz w:val="28"/>
                <w:szCs w:val="28"/>
              </w:rPr>
              <w:t>.</w:t>
            </w:r>
          </w:p>
          <w:p w14:paraId="7EB4F6AF" w14:textId="4BE0C85D"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gear icon </w:t>
            </w:r>
            <w:r w:rsidRPr="00365480">
              <w:rPr>
                <w:rFonts w:ascii="Times New Roman" w:eastAsia="Times New Roman" w:hAnsi="Times New Roman" w:cs="Times New Roman"/>
                <w:noProof/>
                <w:sz w:val="28"/>
                <w:szCs w:val="28"/>
              </w:rPr>
              <w:drawing>
                <wp:inline distT="0" distB="0" distL="0" distR="0" wp14:anchorId="79E7BB34" wp14:editId="187E99D9">
                  <wp:extent cx="209550" cy="209550"/>
                  <wp:effectExtent l="0" t="0" r="0" b="0"/>
                  <wp:docPr id="11" name="Picture 11" descr="The setup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etup ge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65480">
              <w:rPr>
                <w:rFonts w:ascii="Times New Roman" w:eastAsia="Times New Roman" w:hAnsi="Times New Roman" w:cs="Times New Roman"/>
                <w:sz w:val="28"/>
                <w:szCs w:val="28"/>
              </w:rPr>
              <w:t> at the top of the page and launch setup.</w:t>
            </w:r>
          </w:p>
          <w:p w14:paraId="7F6897F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w:t>
            </w:r>
            <w:r w:rsidRPr="00365480">
              <w:rPr>
                <w:rFonts w:ascii="Times New Roman" w:eastAsia="Times New Roman" w:hAnsi="Times New Roman" w:cs="Times New Roman"/>
                <w:b/>
                <w:bCs/>
                <w:sz w:val="28"/>
                <w:szCs w:val="28"/>
              </w:rPr>
              <w:t>Object Manager</w:t>
            </w:r>
            <w:r w:rsidRPr="00365480">
              <w:rPr>
                <w:rFonts w:ascii="Times New Roman" w:eastAsia="Times New Roman" w:hAnsi="Times New Roman" w:cs="Times New Roman"/>
                <w:sz w:val="28"/>
                <w:szCs w:val="28"/>
              </w:rPr>
              <w:t> tab.</w:t>
            </w:r>
          </w:p>
          <w:p w14:paraId="6A9C1EB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Create</w:t>
            </w:r>
            <w:r w:rsidRPr="00365480">
              <w:rPr>
                <w:rFonts w:ascii="Times New Roman" w:eastAsia="Times New Roman" w:hAnsi="Times New Roman" w:cs="Times New Roman"/>
                <w:sz w:val="28"/>
                <w:szCs w:val="28"/>
              </w:rPr>
              <w:t> | </w:t>
            </w:r>
            <w:r w:rsidRPr="00365480">
              <w:rPr>
                <w:rFonts w:ascii="Times New Roman" w:eastAsia="Times New Roman" w:hAnsi="Times New Roman" w:cs="Times New Roman"/>
                <w:b/>
                <w:bCs/>
                <w:sz w:val="28"/>
                <w:szCs w:val="28"/>
              </w:rPr>
              <w:t>Custom Object</w:t>
            </w:r>
            <w:r w:rsidRPr="00365480">
              <w:rPr>
                <w:rFonts w:ascii="Times New Roman" w:eastAsia="Times New Roman" w:hAnsi="Times New Roman" w:cs="Times New Roman"/>
                <w:sz w:val="28"/>
                <w:szCs w:val="28"/>
              </w:rPr>
              <w:t> in the top-right corner.</w:t>
            </w:r>
          </w:p>
          <w:p w14:paraId="0253A09D"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Label, enter </w:t>
            </w:r>
            <w:r w:rsidRPr="00365480">
              <w:rPr>
                <w:rFonts w:ascii="Times New Roman" w:eastAsia="Times New Roman" w:hAnsi="Times New Roman" w:cs="Times New Roman"/>
                <w:sz w:val="28"/>
                <w:szCs w:val="28"/>
                <w:shd w:val="clear" w:color="auto" w:fill="FFFFFF"/>
              </w:rPr>
              <w:t>Property</w:t>
            </w:r>
            <w:r w:rsidRPr="00365480">
              <w:rPr>
                <w:rFonts w:ascii="Times New Roman" w:eastAsia="Times New Roman" w:hAnsi="Times New Roman" w:cs="Times New Roman"/>
                <w:sz w:val="28"/>
                <w:szCs w:val="28"/>
              </w:rPr>
              <w:t>. Notice that the Object Name and Record Name fields auto-fill.</w:t>
            </w:r>
          </w:p>
          <w:p w14:paraId="5D454EB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Plural Label, enter </w:t>
            </w:r>
            <w:r w:rsidRPr="00365480">
              <w:rPr>
                <w:rFonts w:ascii="Times New Roman" w:eastAsia="Times New Roman" w:hAnsi="Times New Roman" w:cs="Times New Roman"/>
                <w:sz w:val="28"/>
                <w:szCs w:val="28"/>
                <w:shd w:val="clear" w:color="auto" w:fill="FFFFFF"/>
              </w:rPr>
              <w:t>Properties</w:t>
            </w:r>
            <w:r w:rsidRPr="00365480">
              <w:rPr>
                <w:rFonts w:ascii="Times New Roman" w:eastAsia="Times New Roman" w:hAnsi="Times New Roman" w:cs="Times New Roman"/>
                <w:sz w:val="28"/>
                <w:szCs w:val="28"/>
              </w:rPr>
              <w:t>.</w:t>
            </w:r>
          </w:p>
          <w:p w14:paraId="46EAD991"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Check the box for </w:t>
            </w:r>
            <w:r w:rsidRPr="00365480">
              <w:rPr>
                <w:rFonts w:ascii="Times New Roman" w:eastAsia="Times New Roman" w:hAnsi="Times New Roman" w:cs="Times New Roman"/>
                <w:b/>
                <w:bCs/>
                <w:sz w:val="28"/>
                <w:szCs w:val="28"/>
              </w:rPr>
              <w:t>Launch New Custom Tab Wizard after saving this custom object</w:t>
            </w:r>
            <w:r w:rsidRPr="00365480">
              <w:rPr>
                <w:rFonts w:ascii="Times New Roman" w:eastAsia="Times New Roman" w:hAnsi="Times New Roman" w:cs="Times New Roman"/>
                <w:sz w:val="28"/>
                <w:szCs w:val="28"/>
              </w:rPr>
              <w:t>.</w:t>
            </w:r>
          </w:p>
          <w:p w14:paraId="3AA97AE6"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Leave the rest of the values as default and click </w:t>
            </w:r>
            <w:r w:rsidRPr="00365480">
              <w:rPr>
                <w:rFonts w:ascii="Times New Roman" w:eastAsia="Times New Roman" w:hAnsi="Times New Roman" w:cs="Times New Roman"/>
                <w:b/>
                <w:bCs/>
                <w:sz w:val="28"/>
                <w:szCs w:val="28"/>
              </w:rPr>
              <w:t>Save</w:t>
            </w:r>
            <w:r w:rsidRPr="00365480">
              <w:rPr>
                <w:rFonts w:ascii="Times New Roman" w:eastAsia="Times New Roman" w:hAnsi="Times New Roman" w:cs="Times New Roman"/>
                <w:sz w:val="28"/>
                <w:szCs w:val="28"/>
              </w:rPr>
              <w:t>.</w:t>
            </w:r>
          </w:p>
          <w:p w14:paraId="12DCA0A0"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On the New Custom Object Tab page, click the Tab Style field and select a style you like. The style sets the icon to display in the UI for the object.</w:t>
            </w:r>
          </w:p>
          <w:p w14:paraId="350AD026" w14:textId="29A53C19" w:rsid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and </w:t>
            </w:r>
            <w:r w:rsidRPr="00365480">
              <w:rPr>
                <w:rFonts w:ascii="Times New Roman" w:eastAsia="Times New Roman" w:hAnsi="Times New Roman" w:cs="Times New Roman"/>
                <w:b/>
                <w:bCs/>
                <w:sz w:val="28"/>
                <w:szCs w:val="28"/>
              </w:rPr>
              <w:t>Save</w:t>
            </w:r>
            <w:r w:rsidRPr="00365480">
              <w:rPr>
                <w:rFonts w:ascii="Times New Roman" w:eastAsia="Times New Roman" w:hAnsi="Times New Roman" w:cs="Times New Roman"/>
                <w:sz w:val="28"/>
                <w:szCs w:val="28"/>
              </w:rPr>
              <w:t>.</w:t>
            </w:r>
          </w:p>
          <w:p w14:paraId="42FF5B08" w14:textId="5954147A" w:rsidR="001D049C" w:rsidRDefault="001D049C" w:rsidP="001D049C">
            <w:pPr>
              <w:shd w:val="clear" w:color="auto" w:fill="F5F5F5"/>
              <w:spacing w:before="100" w:beforeAutospacing="1" w:after="100" w:afterAutospacing="1"/>
              <w:ind w:left="720"/>
              <w:rPr>
                <w:rFonts w:ascii="Times New Roman" w:eastAsia="Times New Roman" w:hAnsi="Times New Roman" w:cs="Times New Roman"/>
                <w:sz w:val="28"/>
                <w:szCs w:val="28"/>
              </w:rPr>
            </w:pPr>
          </w:p>
          <w:p w14:paraId="10541507" w14:textId="110032E0" w:rsidR="001D049C" w:rsidRPr="001D049C" w:rsidRDefault="001D049C" w:rsidP="001D049C">
            <w:pPr>
              <w:pStyle w:val="Heading4"/>
              <w:shd w:val="clear" w:color="auto" w:fill="FFFFFF"/>
              <w:spacing w:before="72"/>
              <w:outlineLvl w:val="3"/>
              <w:rPr>
                <w:rFonts w:ascii="Times New Roman" w:hAnsi="Times New Roman" w:cs="Times New Roman"/>
                <w:b/>
                <w:bCs/>
                <w:i w:val="0"/>
                <w:iCs w:val="0"/>
                <w:color w:val="000000"/>
                <w:sz w:val="28"/>
                <w:szCs w:val="28"/>
              </w:rPr>
            </w:pPr>
            <w:r w:rsidRPr="001D049C">
              <w:rPr>
                <w:rStyle w:val="mw-headline"/>
                <w:rFonts w:ascii="Times New Roman" w:hAnsi="Times New Roman" w:cs="Times New Roman"/>
                <w:b/>
                <w:bCs/>
                <w:i w:val="0"/>
                <w:iCs w:val="0"/>
                <w:color w:val="000000"/>
                <w:sz w:val="28"/>
                <w:szCs w:val="28"/>
              </w:rPr>
              <w:t>Lightning Platform</w:t>
            </w:r>
          </w:p>
          <w:p w14:paraId="0D256B0E" w14:textId="4B1C1FB2" w:rsidR="001D049C" w:rsidRPr="001D049C" w:rsidRDefault="001D049C" w:rsidP="001D049C">
            <w:pPr>
              <w:pStyle w:val="NormalWeb"/>
              <w:shd w:val="clear" w:color="auto" w:fill="FFFFFF"/>
              <w:spacing w:before="120" w:beforeAutospacing="0" w:after="120" w:afterAutospacing="0"/>
              <w:jc w:val="both"/>
              <w:rPr>
                <w:sz w:val="28"/>
                <w:szCs w:val="28"/>
              </w:rPr>
            </w:pPr>
            <w:r w:rsidRPr="001D049C">
              <w:rPr>
                <w:sz w:val="28"/>
                <w:szCs w:val="28"/>
              </w:rPr>
              <w:t>Lightning Platform (also known as Force.com) is a </w:t>
            </w:r>
            <w:hyperlink r:id="rId14" w:tooltip="Platform as a service" w:history="1">
              <w:r w:rsidRPr="001D049C">
                <w:rPr>
                  <w:rStyle w:val="Hyperlink"/>
                  <w:color w:val="auto"/>
                  <w:sz w:val="28"/>
                  <w:szCs w:val="28"/>
                  <w:u w:val="none"/>
                </w:rPr>
                <w:t>platform as a service</w:t>
              </w:r>
            </w:hyperlink>
            <w:r w:rsidRPr="001D049C">
              <w:rPr>
                <w:sz w:val="28"/>
                <w:szCs w:val="28"/>
              </w:rPr>
              <w:t xml:space="preserve"> (PaaS) that allows developers to create add-on applications that integrate into the main Salesforce.com application. These third-party applications are hosted on </w:t>
            </w:r>
            <w:proofErr w:type="spellStart"/>
            <w:r w:rsidRPr="001D049C">
              <w:rPr>
                <w:sz w:val="28"/>
                <w:szCs w:val="28"/>
              </w:rPr>
              <w:t>Salesforce.com's</w:t>
            </w:r>
            <w:proofErr w:type="spellEnd"/>
            <w:r w:rsidRPr="001D049C">
              <w:rPr>
                <w:sz w:val="28"/>
                <w:szCs w:val="28"/>
              </w:rPr>
              <w:t xml:space="preserve"> infrastructure. </w:t>
            </w:r>
            <w:r>
              <w:rPr>
                <w:sz w:val="28"/>
                <w:szCs w:val="28"/>
              </w:rPr>
              <w:t xml:space="preserve"> </w:t>
            </w:r>
            <w:r w:rsidRPr="001D049C">
              <w:rPr>
                <w:sz w:val="28"/>
                <w:szCs w:val="28"/>
              </w:rPr>
              <w:t>Force.com applications are built using declarative tools, backed by Lightning and Apex, a proprietary </w:t>
            </w:r>
            <w:hyperlink r:id="rId15" w:tooltip="Java (programming language)" w:history="1">
              <w:r w:rsidRPr="001D049C">
                <w:rPr>
                  <w:rStyle w:val="Hyperlink"/>
                  <w:color w:val="auto"/>
                  <w:sz w:val="28"/>
                  <w:szCs w:val="28"/>
                  <w:u w:val="none"/>
                </w:rPr>
                <w:t>Java</w:t>
              </w:r>
            </w:hyperlink>
            <w:r w:rsidRPr="001D049C">
              <w:rPr>
                <w:sz w:val="28"/>
                <w:szCs w:val="28"/>
              </w:rPr>
              <w:t>-like programming language for Force.com,  as well as and Visualforce, a framework including an XML syntax typically used to generate </w:t>
            </w:r>
            <w:hyperlink r:id="rId16" w:tooltip="HTML" w:history="1">
              <w:r w:rsidRPr="001D049C">
                <w:rPr>
                  <w:rStyle w:val="Hyperlink"/>
                  <w:color w:val="auto"/>
                  <w:sz w:val="28"/>
                  <w:szCs w:val="28"/>
                  <w:u w:val="none"/>
                </w:rPr>
                <w:t>HTML</w:t>
              </w:r>
            </w:hyperlink>
            <w:r w:rsidRPr="001D049C">
              <w:rPr>
                <w:sz w:val="28"/>
                <w:szCs w:val="28"/>
              </w:rPr>
              <w:t>. The Force.com platform typically receives three complete releases a year. As the platform is provided as a service to its developers, every single development instance also receives all these updates.</w:t>
            </w:r>
          </w:p>
          <w:p w14:paraId="755A0A08" w14:textId="04E08E62" w:rsidR="001D049C" w:rsidRPr="001D049C" w:rsidRDefault="001D049C" w:rsidP="001D049C">
            <w:pPr>
              <w:pStyle w:val="NormalWeb"/>
              <w:shd w:val="clear" w:color="auto" w:fill="FFFFFF"/>
              <w:spacing w:before="120" w:beforeAutospacing="0" w:after="120" w:afterAutospacing="0"/>
              <w:jc w:val="both"/>
              <w:rPr>
                <w:sz w:val="28"/>
                <w:szCs w:val="28"/>
              </w:rPr>
            </w:pPr>
            <w:r w:rsidRPr="001D049C">
              <w:rPr>
                <w:sz w:val="28"/>
                <w:szCs w:val="28"/>
              </w:rPr>
              <w:t>In the Spring 2015 release a new framework for building user interfaces – Lightning Components – was introduced in beta. Lightning components are built using the open-source Aura Framework but with support for Apex as the server-side language instead of Aura's </w:t>
            </w:r>
            <w:proofErr w:type="spellStart"/>
            <w:r w:rsidRPr="001D049C">
              <w:rPr>
                <w:sz w:val="28"/>
                <w:szCs w:val="28"/>
              </w:rPr>
              <w:fldChar w:fldCharType="begin"/>
            </w:r>
            <w:r w:rsidRPr="001D049C">
              <w:rPr>
                <w:sz w:val="28"/>
                <w:szCs w:val="28"/>
              </w:rPr>
              <w:instrText xml:space="preserve"> HYPERLINK "https://en.wikipedia.org/wiki/JavaScript" \o "JavaScript" </w:instrText>
            </w:r>
            <w:r w:rsidRPr="001D049C">
              <w:rPr>
                <w:sz w:val="28"/>
                <w:szCs w:val="28"/>
              </w:rPr>
              <w:fldChar w:fldCharType="separate"/>
            </w:r>
            <w:r w:rsidRPr="001D049C">
              <w:rPr>
                <w:rStyle w:val="Hyperlink"/>
                <w:color w:val="auto"/>
                <w:sz w:val="28"/>
                <w:szCs w:val="28"/>
                <w:u w:val="none"/>
              </w:rPr>
              <w:t>Javascript</w:t>
            </w:r>
            <w:proofErr w:type="spellEnd"/>
            <w:r w:rsidRPr="001D049C">
              <w:rPr>
                <w:sz w:val="28"/>
                <w:szCs w:val="28"/>
              </w:rPr>
              <w:fldChar w:fldCharType="end"/>
            </w:r>
            <w:r w:rsidRPr="001D049C">
              <w:rPr>
                <w:sz w:val="28"/>
                <w:szCs w:val="28"/>
              </w:rPr>
              <w:t> dependency. This has been described as an alternative to, not necessarily a replacement for, Visualforce pages. According to a September 2009 </w:t>
            </w:r>
            <w:hyperlink r:id="rId17" w:tooltip="Gartner" w:history="1">
              <w:r w:rsidRPr="001D049C">
                <w:rPr>
                  <w:rStyle w:val="Hyperlink"/>
                  <w:color w:val="auto"/>
                  <w:sz w:val="28"/>
                  <w:szCs w:val="28"/>
                  <w:u w:val="none"/>
                </w:rPr>
                <w:t>Gartner Group</w:t>
              </w:r>
            </w:hyperlink>
            <w:r w:rsidRPr="001D049C">
              <w:rPr>
                <w:sz w:val="28"/>
                <w:szCs w:val="28"/>
              </w:rPr>
              <w:t xml:space="preserve"> report, Force.com had over 1,000 customer accounts. As of 2013, the Force.com platform has 1.4 million registered developers. </w:t>
            </w:r>
            <w:r>
              <w:rPr>
                <w:sz w:val="28"/>
                <w:szCs w:val="28"/>
              </w:rPr>
              <w:t xml:space="preserve"> </w:t>
            </w:r>
            <w:r w:rsidRPr="001D049C">
              <w:rPr>
                <w:sz w:val="28"/>
                <w:szCs w:val="28"/>
              </w:rPr>
              <w:t xml:space="preserve">Lightning Base Components is the component library built on top of Lightning Web Components. </w:t>
            </w:r>
          </w:p>
          <w:p w14:paraId="1A3FCED1" w14:textId="6014B912" w:rsidR="001D049C" w:rsidRPr="001D049C" w:rsidRDefault="001D049C" w:rsidP="001D049C">
            <w:pPr>
              <w:pStyle w:val="Heading4"/>
              <w:shd w:val="clear" w:color="auto" w:fill="FFFFFF"/>
              <w:spacing w:before="72"/>
              <w:jc w:val="both"/>
              <w:outlineLvl w:val="3"/>
              <w:rPr>
                <w:rFonts w:ascii="Times New Roman" w:hAnsi="Times New Roman" w:cs="Times New Roman"/>
                <w:b/>
                <w:bCs/>
                <w:i w:val="0"/>
                <w:iCs w:val="0"/>
                <w:color w:val="auto"/>
                <w:sz w:val="28"/>
                <w:szCs w:val="28"/>
              </w:rPr>
            </w:pPr>
            <w:r w:rsidRPr="001D049C">
              <w:rPr>
                <w:rStyle w:val="mw-headline"/>
                <w:rFonts w:ascii="Times New Roman" w:hAnsi="Times New Roman" w:cs="Times New Roman"/>
                <w:b/>
                <w:bCs/>
                <w:i w:val="0"/>
                <w:iCs w:val="0"/>
                <w:color w:val="auto"/>
                <w:sz w:val="28"/>
                <w:szCs w:val="28"/>
              </w:rPr>
              <w:t>Community Cloud</w:t>
            </w:r>
          </w:p>
          <w:p w14:paraId="1CEDEFC9" w14:textId="3BAFD3DC" w:rsidR="001D049C" w:rsidRPr="001D049C" w:rsidRDefault="001D049C" w:rsidP="001D049C">
            <w:pPr>
              <w:pStyle w:val="NormalWeb"/>
              <w:shd w:val="clear" w:color="auto" w:fill="FFFFFF"/>
              <w:spacing w:before="120" w:beforeAutospacing="0" w:after="120" w:afterAutospacing="0"/>
              <w:jc w:val="both"/>
              <w:rPr>
                <w:sz w:val="28"/>
                <w:szCs w:val="28"/>
              </w:rPr>
            </w:pPr>
            <w:r w:rsidRPr="001D049C">
              <w:rPr>
                <w:sz w:val="28"/>
                <w:szCs w:val="28"/>
              </w:rPr>
              <w:t xml:space="preserve">Community Cloud provides Salesforce customers the ability to create online web properties for external collaboration, customer service, channel sales, and other custom </w:t>
            </w:r>
            <w:r w:rsidRPr="001D049C">
              <w:rPr>
                <w:sz w:val="28"/>
                <w:szCs w:val="28"/>
              </w:rPr>
              <w:lastRenderedPageBreak/>
              <w:t xml:space="preserve">portals in their instance of Salesforce. Tightly integrated to Sales Cloud, Service Cloud, and App Cloud, Community Cloud can be quickly customized to provide a wide variety of web properties. Community Cloud combines the functionality of the former Salesforce Customer and Partner Portals with some additional features. </w:t>
            </w:r>
          </w:p>
          <w:p w14:paraId="09A26C9B" w14:textId="77777777" w:rsidR="001D049C" w:rsidRPr="001D049C" w:rsidRDefault="001D049C" w:rsidP="001D049C">
            <w:pPr>
              <w:shd w:val="clear" w:color="auto" w:fill="F5F5F5"/>
              <w:spacing w:before="100" w:beforeAutospacing="1" w:after="100" w:afterAutospacing="1"/>
              <w:jc w:val="both"/>
              <w:rPr>
                <w:rFonts w:ascii="Times New Roman" w:eastAsia="Times New Roman" w:hAnsi="Times New Roman" w:cs="Times New Roman"/>
                <w:sz w:val="28"/>
                <w:szCs w:val="28"/>
              </w:rPr>
            </w:pPr>
          </w:p>
          <w:p w14:paraId="1FC4CF39" w14:textId="329E6FAF" w:rsidR="00EB0B0B" w:rsidRPr="00374AA1" w:rsidRDefault="00EB0B0B" w:rsidP="00365480">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174541"/>
    <w:multiLevelType w:val="multilevel"/>
    <w:tmpl w:val="485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C83DC1"/>
    <w:multiLevelType w:val="multilevel"/>
    <w:tmpl w:val="BC4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5"/>
  </w:num>
  <w:num w:numId="4">
    <w:abstractNumId w:val="19"/>
  </w:num>
  <w:num w:numId="5">
    <w:abstractNumId w:val="16"/>
  </w:num>
  <w:num w:numId="6">
    <w:abstractNumId w:val="2"/>
  </w:num>
  <w:num w:numId="7">
    <w:abstractNumId w:val="18"/>
  </w:num>
  <w:num w:numId="8">
    <w:abstractNumId w:val="15"/>
  </w:num>
  <w:num w:numId="9">
    <w:abstractNumId w:val="17"/>
  </w:num>
  <w:num w:numId="10">
    <w:abstractNumId w:val="14"/>
  </w:num>
  <w:num w:numId="11">
    <w:abstractNumId w:val="8"/>
  </w:num>
  <w:num w:numId="12">
    <w:abstractNumId w:val="12"/>
  </w:num>
  <w:num w:numId="13">
    <w:abstractNumId w:val="1"/>
  </w:num>
  <w:num w:numId="14">
    <w:abstractNumId w:val="23"/>
  </w:num>
  <w:num w:numId="15">
    <w:abstractNumId w:val="6"/>
  </w:num>
  <w:num w:numId="16">
    <w:abstractNumId w:val="11"/>
  </w:num>
  <w:num w:numId="17">
    <w:abstractNumId w:val="0"/>
  </w:num>
  <w:num w:numId="18">
    <w:abstractNumId w:val="4"/>
  </w:num>
  <w:num w:numId="19">
    <w:abstractNumId w:val="22"/>
  </w:num>
  <w:num w:numId="20">
    <w:abstractNumId w:val="9"/>
  </w:num>
  <w:num w:numId="21">
    <w:abstractNumId w:val="3"/>
  </w:num>
  <w:num w:numId="22">
    <w:abstractNumId w:val="13"/>
  </w:num>
  <w:num w:numId="23">
    <w:abstractNumId w:val="20"/>
  </w:num>
  <w:num w:numId="24">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1D049C"/>
    <w:rsid w:val="00214886"/>
    <w:rsid w:val="00261C7D"/>
    <w:rsid w:val="00286C90"/>
    <w:rsid w:val="002906A8"/>
    <w:rsid w:val="00291CBC"/>
    <w:rsid w:val="002A0246"/>
    <w:rsid w:val="002B0245"/>
    <w:rsid w:val="002B7240"/>
    <w:rsid w:val="002C1B43"/>
    <w:rsid w:val="00313B93"/>
    <w:rsid w:val="00341059"/>
    <w:rsid w:val="003557A6"/>
    <w:rsid w:val="00360FAE"/>
    <w:rsid w:val="00365480"/>
    <w:rsid w:val="00374AA1"/>
    <w:rsid w:val="003917CD"/>
    <w:rsid w:val="00396540"/>
    <w:rsid w:val="003B4650"/>
    <w:rsid w:val="003D3DC9"/>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71126"/>
    <w:rsid w:val="005A4F3A"/>
    <w:rsid w:val="005B0963"/>
    <w:rsid w:val="005C1A9C"/>
    <w:rsid w:val="005C3F6A"/>
    <w:rsid w:val="005D3109"/>
    <w:rsid w:val="005D4939"/>
    <w:rsid w:val="005D64B6"/>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24CA"/>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B52E6"/>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31C0B"/>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04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 w:type="paragraph" w:customStyle="1" w:styleId="li">
    <w:name w:val="li"/>
    <w:basedOn w:val="Normal"/>
    <w:rsid w:val="0036548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6548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D049C"/>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04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 w:type="paragraph" w:customStyle="1" w:styleId="li">
    <w:name w:val="li"/>
    <w:basedOn w:val="Normal"/>
    <w:rsid w:val="0036548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6548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D049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3441688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27889476">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739323">
      <w:bodyDiv w:val="1"/>
      <w:marLeft w:val="0"/>
      <w:marRight w:val="0"/>
      <w:marTop w:val="0"/>
      <w:marBottom w:val="0"/>
      <w:divBdr>
        <w:top w:val="none" w:sz="0" w:space="0" w:color="auto"/>
        <w:left w:val="none" w:sz="0" w:space="0" w:color="auto"/>
        <w:bottom w:val="none" w:sz="0" w:space="0" w:color="auto"/>
        <w:right w:val="none" w:sz="0" w:space="0" w:color="auto"/>
      </w:divBdr>
      <w:divsChild>
        <w:div w:id="334192281">
          <w:marLeft w:val="0"/>
          <w:marRight w:val="0"/>
          <w:marTop w:val="0"/>
          <w:marBottom w:val="0"/>
          <w:divBdr>
            <w:top w:val="none" w:sz="0" w:space="0" w:color="auto"/>
            <w:left w:val="none" w:sz="0" w:space="0" w:color="auto"/>
            <w:bottom w:val="none" w:sz="0" w:space="0" w:color="auto"/>
            <w:right w:val="none" w:sz="0" w:space="0" w:color="auto"/>
          </w:divBdr>
          <w:divsChild>
            <w:div w:id="915359386">
              <w:marLeft w:val="0"/>
              <w:marRight w:val="0"/>
              <w:marTop w:val="0"/>
              <w:marBottom w:val="0"/>
              <w:divBdr>
                <w:top w:val="none" w:sz="0" w:space="0" w:color="auto"/>
                <w:left w:val="none" w:sz="0" w:space="0" w:color="auto"/>
                <w:bottom w:val="none" w:sz="0" w:space="0" w:color="auto"/>
                <w:right w:val="none" w:sz="0" w:space="0" w:color="auto"/>
              </w:divBdr>
              <w:divsChild>
                <w:div w:id="1073360167">
                  <w:marLeft w:val="0"/>
                  <w:marRight w:val="0"/>
                  <w:marTop w:val="0"/>
                  <w:marBottom w:val="0"/>
                  <w:divBdr>
                    <w:top w:val="none" w:sz="0" w:space="0" w:color="auto"/>
                    <w:left w:val="none" w:sz="0" w:space="0" w:color="auto"/>
                    <w:bottom w:val="none" w:sz="0" w:space="0" w:color="auto"/>
                    <w:right w:val="none" w:sz="0" w:space="0" w:color="auto"/>
                  </w:divBdr>
                </w:div>
                <w:div w:id="14631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7932">
          <w:marLeft w:val="0"/>
          <w:marRight w:val="0"/>
          <w:marTop w:val="0"/>
          <w:marBottom w:val="0"/>
          <w:divBdr>
            <w:top w:val="none" w:sz="0" w:space="0" w:color="auto"/>
            <w:left w:val="none" w:sz="0" w:space="0" w:color="auto"/>
            <w:bottom w:val="none" w:sz="0" w:space="0" w:color="auto"/>
            <w:right w:val="none" w:sz="0" w:space="0" w:color="auto"/>
          </w:divBdr>
          <w:divsChild>
            <w:div w:id="800616826">
              <w:marLeft w:val="0"/>
              <w:marRight w:val="0"/>
              <w:marTop w:val="0"/>
              <w:marBottom w:val="0"/>
              <w:divBdr>
                <w:top w:val="none" w:sz="0" w:space="0" w:color="auto"/>
                <w:left w:val="none" w:sz="0" w:space="0" w:color="auto"/>
                <w:bottom w:val="none" w:sz="0" w:space="0" w:color="auto"/>
                <w:right w:val="none" w:sz="0" w:space="0" w:color="auto"/>
              </w:divBdr>
            </w:div>
          </w:divsChild>
        </w:div>
        <w:div w:id="1933858115">
          <w:marLeft w:val="0"/>
          <w:marRight w:val="0"/>
          <w:marTop w:val="0"/>
          <w:marBottom w:val="0"/>
          <w:divBdr>
            <w:top w:val="none" w:sz="0" w:space="0" w:color="auto"/>
            <w:left w:val="none" w:sz="0" w:space="0" w:color="auto"/>
            <w:bottom w:val="none" w:sz="0" w:space="0" w:color="auto"/>
            <w:right w:val="none" w:sz="0" w:space="0" w:color="auto"/>
          </w:divBdr>
          <w:divsChild>
            <w:div w:id="947080217">
              <w:marLeft w:val="0"/>
              <w:marRight w:val="0"/>
              <w:marTop w:val="0"/>
              <w:marBottom w:val="0"/>
              <w:divBdr>
                <w:top w:val="none" w:sz="0" w:space="0" w:color="auto"/>
                <w:left w:val="none" w:sz="0" w:space="0" w:color="auto"/>
                <w:bottom w:val="none" w:sz="0" w:space="0" w:color="auto"/>
                <w:right w:val="none" w:sz="0" w:space="0" w:color="auto"/>
              </w:divBdr>
              <w:divsChild>
                <w:div w:id="8656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508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4715383">
      <w:bodyDiv w:val="1"/>
      <w:marLeft w:val="0"/>
      <w:marRight w:val="0"/>
      <w:marTop w:val="0"/>
      <w:marBottom w:val="0"/>
      <w:divBdr>
        <w:top w:val="none" w:sz="0" w:space="0" w:color="auto"/>
        <w:left w:val="none" w:sz="0" w:space="0" w:color="auto"/>
        <w:bottom w:val="none" w:sz="0" w:space="0" w:color="auto"/>
        <w:right w:val="none" w:sz="0" w:space="0" w:color="auto"/>
      </w:divBdr>
      <w:divsChild>
        <w:div w:id="193467801">
          <w:marLeft w:val="0"/>
          <w:marRight w:val="0"/>
          <w:marTop w:val="0"/>
          <w:marBottom w:val="0"/>
          <w:divBdr>
            <w:top w:val="none" w:sz="0" w:space="0" w:color="auto"/>
            <w:left w:val="none" w:sz="0" w:space="0" w:color="auto"/>
            <w:bottom w:val="none" w:sz="0" w:space="0" w:color="auto"/>
            <w:right w:val="none" w:sz="0" w:space="0" w:color="auto"/>
          </w:divBdr>
        </w:div>
        <w:div w:id="198904170">
          <w:marLeft w:val="0"/>
          <w:marRight w:val="0"/>
          <w:marTop w:val="0"/>
          <w:marBottom w:val="0"/>
          <w:divBdr>
            <w:top w:val="none" w:sz="0" w:space="0" w:color="auto"/>
            <w:left w:val="none" w:sz="0" w:space="0" w:color="auto"/>
            <w:bottom w:val="none" w:sz="0" w:space="0" w:color="auto"/>
            <w:right w:val="none" w:sz="0" w:space="0" w:color="auto"/>
          </w:divBdr>
          <w:divsChild>
            <w:div w:id="1210150440">
              <w:marLeft w:val="0"/>
              <w:marRight w:val="0"/>
              <w:marTop w:val="0"/>
              <w:marBottom w:val="0"/>
              <w:divBdr>
                <w:top w:val="none" w:sz="0" w:space="0" w:color="auto"/>
                <w:left w:val="none" w:sz="0" w:space="0" w:color="auto"/>
                <w:bottom w:val="none" w:sz="0" w:space="0" w:color="auto"/>
                <w:right w:val="none" w:sz="0" w:space="0" w:color="auto"/>
              </w:divBdr>
              <w:divsChild>
                <w:div w:id="519205417">
                  <w:marLeft w:val="0"/>
                  <w:marRight w:val="0"/>
                  <w:marTop w:val="0"/>
                  <w:marBottom w:val="0"/>
                  <w:divBdr>
                    <w:top w:val="none" w:sz="0" w:space="0" w:color="auto"/>
                    <w:left w:val="none" w:sz="0" w:space="0" w:color="auto"/>
                    <w:bottom w:val="none" w:sz="0" w:space="0" w:color="auto"/>
                    <w:right w:val="none" w:sz="0" w:space="0" w:color="auto"/>
                  </w:divBdr>
                  <w:divsChild>
                    <w:div w:id="520318901">
                      <w:marLeft w:val="0"/>
                      <w:marRight w:val="0"/>
                      <w:marTop w:val="0"/>
                      <w:marBottom w:val="0"/>
                      <w:divBdr>
                        <w:top w:val="none" w:sz="0" w:space="0" w:color="auto"/>
                        <w:left w:val="none" w:sz="0" w:space="0" w:color="auto"/>
                        <w:bottom w:val="none" w:sz="0" w:space="0" w:color="auto"/>
                        <w:right w:val="none" w:sz="0" w:space="0" w:color="auto"/>
                      </w:divBdr>
                      <w:divsChild>
                        <w:div w:id="418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3378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en.wikipedia.org/wiki/Gartner" TargetMode="External"/><Relationship Id="rId2" Type="http://schemas.openxmlformats.org/officeDocument/2006/relationships/styles" Target="styles.xml"/><Relationship Id="rId16" Type="http://schemas.openxmlformats.org/officeDocument/2006/relationships/hyperlink" Target="https://en.wikipedia.org/wiki/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google.com/iot-core/" TargetMode="External"/><Relationship Id="rId5" Type="http://schemas.openxmlformats.org/officeDocument/2006/relationships/webSettings" Target="webSettings.xml"/><Relationship Id="rId15" Type="http://schemas.openxmlformats.org/officeDocument/2006/relationships/hyperlink" Target="https://en.wikipedia.org/wiki/Java_(programming_language)" TargetMode="External"/><Relationship Id="rId10" Type="http://schemas.openxmlformats.org/officeDocument/2006/relationships/hyperlink" Target="https://cloud.google.com/pubsub/docs/overvi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oud.google.com/iot-core/" TargetMode="External"/><Relationship Id="rId14" Type="http://schemas.openxmlformats.org/officeDocument/2006/relationships/hyperlink" Target="https://en.wikipedia.org/wiki/Platform_as_a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2</cp:revision>
  <dcterms:created xsi:type="dcterms:W3CDTF">2020-08-01T06:08:00Z</dcterms:created>
  <dcterms:modified xsi:type="dcterms:W3CDTF">2020-08-01T06:08:00Z</dcterms:modified>
</cp:coreProperties>
</file>