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DAILY ASSESSMENT FORMAT</w:t>
      </w:r>
    </w:p>
    <w:tbl>
      <w:tblPr/>
      <w:tblGrid>
        <w:gridCol w:w="1362"/>
        <w:gridCol w:w="3981"/>
        <w:gridCol w:w="1344"/>
        <w:gridCol w:w="3609"/>
      </w:tblGrid>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Date:</w:t>
            </w:r>
          </w:p>
        </w:tc>
        <w:tc>
          <w:tcPr>
            <w:tcW w:w="39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5 JUNE 2020</w:t>
            </w:r>
          </w:p>
        </w:tc>
        <w:tc>
          <w:tcPr>
            <w:tcW w:w="1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Name:</w:t>
            </w:r>
          </w:p>
        </w:tc>
        <w:tc>
          <w:tcPr>
            <w:tcW w:w="36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K Gaurav Shet</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Course:</w:t>
            </w:r>
          </w:p>
        </w:tc>
        <w:tc>
          <w:tcPr>
            <w:tcW w:w="39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NETWORK THEORY </w:t>
            </w:r>
          </w:p>
        </w:tc>
        <w:tc>
          <w:tcPr>
            <w:tcW w:w="1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USN:</w:t>
            </w:r>
          </w:p>
        </w:tc>
        <w:tc>
          <w:tcPr>
            <w:tcW w:w="36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4AL18EC023</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Topic:</w:t>
            </w:r>
          </w:p>
        </w:tc>
        <w:tc>
          <w:tcPr>
            <w:tcW w:w="39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9"/>
              </w:numPr>
              <w:spacing w:before="0" w:after="0" w:line="24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Series RLC</w:t>
            </w:r>
          </w:p>
          <w:p>
            <w:pPr>
              <w:numPr>
                <w:ilvl w:val="0"/>
                <w:numId w:val="9"/>
              </w:numPr>
              <w:spacing w:before="0" w:after="0" w:line="24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Parallel RLC</w:t>
            </w:r>
          </w:p>
          <w:p>
            <w:pPr>
              <w:numPr>
                <w:ilvl w:val="0"/>
                <w:numId w:val="9"/>
              </w:numPr>
              <w:spacing w:before="0" w:after="0" w:line="240"/>
              <w:ind w:right="0" w:left="720" w:hanging="36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RL and RC series circuit frequency response </w:t>
            </w:r>
          </w:p>
        </w:tc>
        <w:tc>
          <w:tcPr>
            <w:tcW w:w="1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Semester &amp; Section:</w:t>
            </w:r>
          </w:p>
        </w:tc>
        <w:tc>
          <w:tcPr>
            <w:tcW w:w="36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4</w:t>
            </w:r>
            <w:r>
              <w:rPr>
                <w:rFonts w:ascii="Calibri" w:hAnsi="Calibri" w:cs="Calibri" w:eastAsia="Calibri"/>
                <w:b/>
                <w:color w:val="auto"/>
                <w:spacing w:val="0"/>
                <w:position w:val="0"/>
                <w:sz w:val="24"/>
                <w:shd w:fill="auto" w:val="clear"/>
                <w:vertAlign w:val="superscript"/>
              </w:rPr>
              <w:t xml:space="preserve">TH</w:t>
            </w:r>
            <w:r>
              <w:rPr>
                <w:rFonts w:ascii="Calibri" w:hAnsi="Calibri" w:cs="Calibri" w:eastAsia="Calibri"/>
                <w:b/>
                <w:color w:val="auto"/>
                <w:spacing w:val="0"/>
                <w:position w:val="0"/>
                <w:sz w:val="24"/>
                <w:shd w:fill="auto" w:val="clear"/>
              </w:rPr>
              <w:t xml:space="preserve"> SEM ‘A’ SEC</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Github Repository:</w:t>
            </w:r>
          </w:p>
        </w:tc>
        <w:tc>
          <w:tcPr>
            <w:tcW w:w="39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Gaurav-shet</w:t>
            </w:r>
          </w:p>
        </w:tc>
        <w:tc>
          <w:tcPr>
            <w:tcW w:w="1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6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10101"/>
        <w:gridCol w:w="5070"/>
      </w:tblGrid>
      <w:tr>
        <w:trPr>
          <w:trHeight w:val="38" w:hRule="auto"/>
          <w:jc w:val="left"/>
        </w:trPr>
        <w:tc>
          <w:tcPr>
            <w:tcW w:w="101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FORENOON SESSION DETAILS</w:t>
            </w:r>
          </w:p>
        </w:tc>
      </w:tr>
      <w:tr>
        <w:trPr>
          <w:trHeight w:val="38" w:hRule="auto"/>
          <w:jc w:val="left"/>
        </w:trPr>
        <w:tc>
          <w:tcPr>
            <w:tcW w:w="101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Image of session</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object w:dxaOrig="8961" w:dyaOrig="2537">
                <v:rect xmlns:o="urn:schemas-microsoft-com:office:office" xmlns:v="urn:schemas-microsoft-com:vml" id="rectole0000000000" style="width:448.050000pt;height:126.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object w:dxaOrig="8985" w:dyaOrig="2696">
                <v:rect xmlns:o="urn:schemas-microsoft-com:office:office" xmlns:v="urn:schemas-microsoft-com:vml" id="rectole0000000001" style="width:449.250000pt;height:134.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hd w:fill="auto" w:val="clear"/>
              </w:rPr>
            </w:pPr>
          </w:p>
        </w:tc>
      </w:tr>
      <w:tr>
        <w:trPr>
          <w:trHeight w:val="38" w:hRule="auto"/>
          <w:jc w:val="left"/>
        </w:trPr>
        <w:tc>
          <w:tcPr>
            <w:tcW w:w="101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Se</w:t>
            </w:r>
            <w:r>
              <w:rPr>
                <w:rFonts w:ascii="Calibri" w:hAnsi="Calibri" w:cs="Calibri" w:eastAsia="Calibri"/>
                <w:b/>
                <w:color w:val="auto"/>
                <w:spacing w:val="0"/>
                <w:position w:val="0"/>
                <w:sz w:val="36"/>
                <w:shd w:fill="auto" w:val="clear"/>
              </w:rPr>
              <w:t xml:space="preserve">ries RLC Circuit :</w:t>
            </w:r>
          </w:p>
          <w:p>
            <w:pPr>
              <w:spacing w:before="0" w:after="0" w:line="240"/>
              <w:ind w:right="0" w:left="720" w:firstLine="0"/>
              <w:jc w:val="left"/>
              <w:rPr>
                <w:rFonts w:ascii="Calibri" w:hAnsi="Calibri" w:cs="Calibri" w:eastAsia="Calibri"/>
                <w:b/>
                <w:color w:val="auto"/>
                <w:spacing w:val="0"/>
                <w:position w:val="0"/>
                <w:sz w:val="36"/>
                <w:shd w:fill="auto" w:val="clear"/>
              </w:rPr>
            </w:pPr>
          </w:p>
          <w:p>
            <w:pPr>
              <w:spacing w:before="0" w:after="0" w:line="24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Resonance occurs in a series circuit when the supply frequency causes the voltages across L and C to be equal and opposite in phase </w:t>
            </w:r>
          </w:p>
          <w:p>
            <w:pPr>
              <w:numPr>
                <w:ilvl w:val="0"/>
                <w:numId w:val="23"/>
              </w:numPr>
              <w:spacing w:before="0" w:after="0" w:line="240"/>
              <w:ind w:right="0" w:left="1440" w:hanging="36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Parallel RLC circuit :</w:t>
            </w:r>
          </w:p>
          <w:p>
            <w:pPr>
              <w:spacing w:before="0" w:after="0" w:line="240"/>
              <w:ind w:right="0" w:left="0" w:firstLine="0"/>
              <w:jc w:val="left"/>
              <w:rPr>
                <w:rFonts w:ascii="Calibri" w:hAnsi="Calibri" w:cs="Calibri" w:eastAsia="Calibri"/>
                <w:b/>
                <w:color w:val="auto"/>
                <w:spacing w:val="0"/>
                <w:position w:val="0"/>
                <w:sz w:val="36"/>
                <w:shd w:fill="auto" w:val="clear"/>
              </w:rPr>
            </w:pPr>
          </w:p>
          <w:p>
            <w:pPr>
              <w:spacing w:before="0" w:after="0" w:line="24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The parallel RLC circuit is the exact opposite to the series circuit we looked at in the previous tutorial although some of the previous tutorial although some of the previous concepts and equations still apply  </w:t>
            </w:r>
          </w:p>
          <w:p>
            <w:pPr>
              <w:spacing w:before="0" w:after="0" w:line="240"/>
              <w:ind w:right="0" w:left="0" w:firstLine="0"/>
              <w:jc w:val="left"/>
              <w:rPr>
                <w:rFonts w:ascii="Calibri" w:hAnsi="Calibri" w:cs="Calibri" w:eastAsia="Calibri"/>
                <w:b/>
                <w:color w:val="auto"/>
                <w:spacing w:val="0"/>
                <w:position w:val="0"/>
                <w:sz w:val="36"/>
                <w:shd w:fill="auto" w:val="clear"/>
              </w:rPr>
            </w:pPr>
          </w:p>
          <w:p>
            <w:pPr>
              <w:spacing w:before="0" w:after="0" w:line="240"/>
              <w:ind w:right="0" w:left="0" w:firstLine="0"/>
              <w:jc w:val="left"/>
              <w:rPr>
                <w:rFonts w:ascii="Calibri" w:hAnsi="Calibri" w:cs="Calibri" w:eastAsia="Calibri"/>
                <w:b/>
                <w:color w:val="auto"/>
                <w:spacing w:val="0"/>
                <w:position w:val="0"/>
                <w:sz w:val="36"/>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hd w:fill="auto" w:val="clear"/>
              </w:rPr>
            </w:pPr>
          </w:p>
        </w:tc>
      </w:tr>
      <w:tr>
        <w:trPr>
          <w:trHeight w:val="1073" w:hRule="auto"/>
          <w:jc w:val="left"/>
        </w:trPr>
        <w:tc>
          <w:tcPr>
            <w:tcW w:w="1517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9">
    <w:abstractNumId w:val="6"/>
  </w:num>
  <w:num w:numId="2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