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6"/>
        <w:gridCol w:w="1334"/>
        <w:gridCol w:w="3488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40D5883E" w:rsidR="00DF7696" w:rsidRDefault="003C3EF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</w:t>
            </w:r>
            <w:r w:rsidR="00D119CB"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0999DD0F" w:rsidR="00DF7696" w:rsidRDefault="00E71D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25BBE93F" w14:textId="77777777" w:rsidR="00DF7696" w:rsidRDefault="00E71D1A" w:rsidP="00E71D1A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Case study of statistics and probability theorem</w:t>
            </w:r>
          </w:p>
          <w:p w14:paraId="54DDC3CC" w14:textId="77777777" w:rsidR="00E71D1A" w:rsidRDefault="00E71D1A" w:rsidP="00E71D1A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Solution for case study</w:t>
            </w:r>
          </w:p>
          <w:p w14:paraId="77ACC80B" w14:textId="77777777" w:rsidR="002C151D" w:rsidRDefault="002C151D" w:rsidP="003C3EF4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probability</w:t>
            </w:r>
          </w:p>
          <w:p w14:paraId="4B22C4C0" w14:textId="77777777" w:rsidR="00D933E2" w:rsidRDefault="00D933E2" w:rsidP="003C3EF4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Rules for probability calculation</w:t>
            </w:r>
          </w:p>
          <w:p w14:paraId="797B4636" w14:textId="08C20790" w:rsidR="00D933E2" w:rsidRPr="00AB07E2" w:rsidRDefault="00D933E2" w:rsidP="00AB07E2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17DAFDD3" w:rsidR="00DF7696" w:rsidRDefault="00E71D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74847CA" wp14:editId="1E5C1D84">
                  <wp:extent cx="6400800" cy="31699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4j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6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526AA313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FFEF43B" w14:textId="50CF41BF" w:rsidR="002C151D" w:rsidRDefault="002C15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A1A18B3" wp14:editId="50B1516C">
                  <wp:extent cx="6400800" cy="28975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ju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8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1334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98FE62" w14:textId="77AA108E" w:rsidR="00D933E2" w:rsidRDefault="00D933E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24A0D26" wp14:editId="42B8DA6B">
                  <wp:extent cx="6400800" cy="29667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5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06D30D14" w14:textId="77777777" w:rsidTr="00DF7696">
        <w:tc>
          <w:tcPr>
            <w:tcW w:w="9985" w:type="dxa"/>
          </w:tcPr>
          <w:p w14:paraId="3E25C03C" w14:textId="1EEC417A" w:rsidR="00695143" w:rsidRPr="00E73D5E" w:rsidRDefault="00E71D1A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E73D5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lastRenderedPageBreak/>
              <w:t>Box plot:</w:t>
            </w:r>
          </w:p>
          <w:p w14:paraId="68989DBD" w14:textId="41E8533F" w:rsidR="00E71D1A" w:rsidRPr="003C3EF4" w:rsidRDefault="00E71D1A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8CE6DD5" w14:textId="2EC3B67F" w:rsidR="00E71D1A" w:rsidRPr="003C3EF4" w:rsidRDefault="00E71D1A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C3EF4">
              <w:rPr>
                <w:rFonts w:ascii="Bookman Old Style" w:hAnsi="Bookman Old Style" w:cs="Arial"/>
                <w:color w:val="202122"/>
                <w:sz w:val="24"/>
                <w:szCs w:val="24"/>
                <w:shd w:val="clear" w:color="auto" w:fill="FFFFFF"/>
              </w:rPr>
              <w:t>I</w:t>
            </w:r>
            <w:r w:rsidRPr="003C3EF4">
              <w:rPr>
                <w:rFonts w:ascii="Bookman Old Style" w:hAnsi="Bookman Old Style" w:cs="Arial"/>
                <w:color w:val="202122"/>
                <w:sz w:val="24"/>
                <w:szCs w:val="24"/>
                <w:shd w:val="clear" w:color="auto" w:fill="FFFFFF"/>
              </w:rPr>
              <w:t>n </w:t>
            </w:r>
            <w:hyperlink r:id="rId9" w:tooltip="Descriptive statistics" w:history="1">
              <w:r w:rsidRPr="003C3EF4">
                <w:rPr>
                  <w:rFonts w:ascii="Bookman Old Style" w:hAnsi="Bookman Old Style"/>
                  <w:sz w:val="24"/>
                  <w:szCs w:val="24"/>
                </w:rPr>
                <w:t>descriptive statistics</w:t>
              </w:r>
            </w:hyperlink>
            <w:r w:rsidRPr="003C3EF4">
              <w:rPr>
                <w:rFonts w:ascii="Bookman Old Style" w:hAnsi="Bookman Old Style"/>
                <w:sz w:val="24"/>
                <w:szCs w:val="24"/>
              </w:rPr>
              <w:t>,</w:t>
            </w:r>
            <w:r w:rsidRPr="003C3EF4">
              <w:rPr>
                <w:rFonts w:ascii="Bookman Old Style" w:hAnsi="Bookman Old Style" w:cs="Arial"/>
                <w:color w:val="202122"/>
                <w:sz w:val="24"/>
                <w:szCs w:val="24"/>
                <w:shd w:val="clear" w:color="auto" w:fill="FFFFFF"/>
              </w:rPr>
              <w:t xml:space="preserve"> a </w:t>
            </w:r>
            <w:r w:rsidRPr="003C3EF4">
              <w:rPr>
                <w:rFonts w:ascii="Bookman Old Style" w:hAnsi="Bookman Old Style" w:cs="Arial"/>
                <w:b/>
                <w:bCs/>
                <w:color w:val="202122"/>
                <w:sz w:val="24"/>
                <w:szCs w:val="24"/>
                <w:shd w:val="clear" w:color="auto" w:fill="FFFFFF"/>
              </w:rPr>
              <w:t>box plot</w:t>
            </w:r>
            <w:r w:rsidRPr="003C3EF4">
              <w:rPr>
                <w:rFonts w:ascii="Bookman Old Style" w:hAnsi="Bookman Old Style" w:cs="Arial"/>
                <w:color w:val="202122"/>
                <w:sz w:val="24"/>
                <w:szCs w:val="24"/>
                <w:shd w:val="clear" w:color="auto" w:fill="FFFFFF"/>
              </w:rPr>
              <w:t> or </w:t>
            </w:r>
            <w:r w:rsidRPr="003C3EF4">
              <w:rPr>
                <w:rFonts w:ascii="Bookman Old Style" w:hAnsi="Bookman Old Style" w:cs="Arial"/>
                <w:b/>
                <w:bCs/>
                <w:color w:val="202122"/>
                <w:sz w:val="24"/>
                <w:szCs w:val="24"/>
                <w:shd w:val="clear" w:color="auto" w:fill="FFFFFF"/>
              </w:rPr>
              <w:t>boxplot</w:t>
            </w:r>
            <w:r w:rsidRPr="003C3EF4">
              <w:rPr>
                <w:rFonts w:ascii="Bookman Old Style" w:hAnsi="Bookman Old Style" w:cs="Arial"/>
                <w:color w:val="202122"/>
                <w:sz w:val="24"/>
                <w:szCs w:val="24"/>
                <w:shd w:val="clear" w:color="auto" w:fill="FFFFFF"/>
              </w:rPr>
              <w:t> is a method for graphically depicting groups of numerical data through their </w:t>
            </w:r>
            <w:hyperlink r:id="rId10" w:tooltip="Quartile" w:history="1">
              <w:r w:rsidRPr="003C3EF4">
                <w:rPr>
                  <w:rFonts w:ascii="Bookman Old Style" w:hAnsi="Bookman Old Style"/>
                  <w:sz w:val="24"/>
                  <w:szCs w:val="24"/>
                </w:rPr>
                <w:t>quartiles</w:t>
              </w:r>
            </w:hyperlink>
            <w:r w:rsidRPr="003C3EF4">
              <w:rPr>
                <w:rFonts w:ascii="Bookman Old Style" w:hAnsi="Bookman Old Style" w:cs="Arial"/>
                <w:color w:val="202122"/>
                <w:sz w:val="24"/>
                <w:szCs w:val="24"/>
                <w:shd w:val="clear" w:color="auto" w:fill="FFFFFF"/>
              </w:rPr>
              <w:t>. Box plots may also have lines extending from the boxes indicating variability outside the upper and lower quartiles, hence the terms </w:t>
            </w:r>
            <w:r w:rsidRPr="003C3EF4">
              <w:rPr>
                <w:rFonts w:ascii="Bookman Old Style" w:hAnsi="Bookman Old Style" w:cs="Arial"/>
                <w:b/>
                <w:bCs/>
                <w:color w:val="202122"/>
                <w:sz w:val="24"/>
                <w:szCs w:val="24"/>
                <w:shd w:val="clear" w:color="auto" w:fill="FFFFFF"/>
              </w:rPr>
              <w:t>box-and-whisker plot</w:t>
            </w:r>
            <w:r w:rsidRPr="003C3EF4">
              <w:rPr>
                <w:rFonts w:ascii="Bookman Old Style" w:hAnsi="Bookman Old Style" w:cs="Arial"/>
                <w:color w:val="202122"/>
                <w:sz w:val="24"/>
                <w:szCs w:val="24"/>
                <w:shd w:val="clear" w:color="auto" w:fill="FFFFFF"/>
              </w:rPr>
              <w:t> and </w:t>
            </w:r>
            <w:r w:rsidRPr="003C3EF4">
              <w:rPr>
                <w:rFonts w:ascii="Bookman Old Style" w:hAnsi="Bookman Old Style" w:cs="Arial"/>
                <w:b/>
                <w:bCs/>
                <w:color w:val="202122"/>
                <w:sz w:val="24"/>
                <w:szCs w:val="24"/>
                <w:shd w:val="clear" w:color="auto" w:fill="FFFFFF"/>
              </w:rPr>
              <w:t>box-and-whisker diagram</w:t>
            </w:r>
            <w:r w:rsidRPr="003C3EF4">
              <w:rPr>
                <w:rFonts w:ascii="Bookman Old Style" w:hAnsi="Bookman Old Style" w:cs="Arial"/>
                <w:color w:val="202122"/>
                <w:sz w:val="24"/>
                <w:szCs w:val="24"/>
                <w:shd w:val="clear" w:color="auto" w:fill="FFFFFF"/>
              </w:rPr>
              <w:t>.</w:t>
            </w:r>
          </w:p>
          <w:p w14:paraId="2D522CBB" w14:textId="77777777" w:rsidR="006332EF" w:rsidRPr="003C3EF4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CF4FCCC" w14:textId="77777777" w:rsidR="00E71D1A" w:rsidRPr="003C3EF4" w:rsidRDefault="00E71D1A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C3EF4">
              <w:rPr>
                <w:rFonts w:ascii="Bookman Old Style" w:hAnsi="Bookman Old Style"/>
                <w:noProof/>
                <w:sz w:val="24"/>
                <w:szCs w:val="24"/>
              </w:rPr>
              <w:lastRenderedPageBreak/>
              <w:drawing>
                <wp:inline distT="0" distB="0" distL="0" distR="0" wp14:anchorId="3A797B91" wp14:editId="49CD49F2">
                  <wp:extent cx="5189220" cy="30251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9220" cy="302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D81D1" w14:textId="5B15D9F9" w:rsidR="00E71D1A" w:rsidRPr="00E73D5E" w:rsidRDefault="003C3EF4" w:rsidP="006332EF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E73D5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Histogram:</w:t>
            </w:r>
          </w:p>
          <w:p w14:paraId="70581DDD" w14:textId="7F7EA383" w:rsidR="003C3EF4" w:rsidRP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853DF16" w14:textId="1370AA46" w:rsidR="003C3EF4" w:rsidRDefault="003C3EF4" w:rsidP="006332EF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 w:rsidRPr="003C3EF4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A </w:t>
            </w:r>
            <w:r w:rsidRPr="003C3EF4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histogram</w:t>
            </w:r>
            <w:r w:rsidRPr="003C3EF4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 is a graphical display of data using bars of different heights. In a </w:t>
            </w:r>
            <w:r w:rsidRPr="003C3EF4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histogram</w:t>
            </w:r>
            <w:r w:rsidRPr="003C3EF4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, each bar groups numbers into ranges. Taller bars show that more data falls in that range. A </w:t>
            </w:r>
            <w:r w:rsidRPr="003C3EF4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histogram</w:t>
            </w:r>
            <w:r w:rsidRPr="003C3EF4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 displays the shape and spread of continuous sample data.</w:t>
            </w:r>
          </w:p>
          <w:p w14:paraId="64410410" w14:textId="2D45C257" w:rsidR="003C3EF4" w:rsidRDefault="003C3EF4" w:rsidP="006332EF">
            <w:pPr>
              <w:rPr>
                <w:rFonts w:ascii="Bookman Old Style" w:hAnsi="Bookman Old Style" w:cs="Arial"/>
                <w:bCs/>
                <w:color w:val="222222"/>
                <w:sz w:val="24"/>
                <w:szCs w:val="24"/>
                <w:shd w:val="clear" w:color="auto" w:fill="FFFFFF"/>
              </w:rPr>
            </w:pPr>
          </w:p>
          <w:p w14:paraId="683D45FD" w14:textId="76B5F9E6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             </w:t>
            </w:r>
            <w:r>
              <w:rPr>
                <w:rFonts w:ascii="Bookman Old Style" w:hAnsi="Bookman Old Style"/>
                <w:bCs/>
                <w:noProof/>
              </w:rPr>
              <w:drawing>
                <wp:inline distT="0" distB="0" distL="0" distR="0" wp14:anchorId="4487C266" wp14:editId="64FA7060">
                  <wp:extent cx="2346960" cy="16535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40E364" w14:textId="77777777" w:rsidR="003C3EF4" w:rsidRP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4BF9F7E" w14:textId="77777777" w:rsidR="00E71D1A" w:rsidRPr="00E73D5E" w:rsidRDefault="003C3EF4" w:rsidP="006332EF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E73D5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Probability:</w:t>
            </w:r>
          </w:p>
          <w:p w14:paraId="7AA99F39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E5C3239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Probability of an event A is defined as the ratio of two numbers m and n.</w:t>
            </w:r>
          </w:p>
          <w:p w14:paraId="61FE5A32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6D24576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In symbol:</w:t>
            </w:r>
          </w:p>
          <w:p w14:paraId="55396E8D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P(A)= m/n</w:t>
            </w:r>
          </w:p>
          <w:p w14:paraId="084B4F02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Where m=number of ways that are favorable to the occurrence of A</w:t>
            </w:r>
          </w:p>
          <w:p w14:paraId="40F7DCA5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n=the total number of outcomes of the experiment (all possible outcomes)</w:t>
            </w:r>
          </w:p>
          <w:p w14:paraId="2E046057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97FFDA4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P(A) is always &gt;=0 and &lt;= 1</w:t>
            </w:r>
          </w:p>
          <w:p w14:paraId="7EF8B835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55F27A5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P(A) is a pure number</w:t>
            </w:r>
          </w:p>
          <w:p w14:paraId="7EA1F39D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A0690BC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Probability meaning and concepts</w:t>
            </w:r>
          </w:p>
          <w:p w14:paraId="53F8D50E" w14:textId="77777777" w:rsidR="003C3EF4" w:rsidRDefault="003C3EF4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C5C6B6E" w14:textId="77777777" w:rsidR="003C3EF4" w:rsidRDefault="003C3EF4" w:rsidP="003C3EF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Probability refers to chance or likelihood of a particular event taking place</w:t>
            </w:r>
          </w:p>
          <w:p w14:paraId="3B86E6FD" w14:textId="77777777" w:rsidR="003C3EF4" w:rsidRDefault="003C3EF4" w:rsidP="003C3EF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9584AC3" w14:textId="45BE6AFA" w:rsidR="003C3EF4" w:rsidRDefault="003C3EF4" w:rsidP="003C3EF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An event is an outcome of an experiment</w:t>
            </w:r>
          </w:p>
          <w:p w14:paraId="0B38E8B2" w14:textId="77777777" w:rsidR="003C3EF4" w:rsidRPr="003C3EF4" w:rsidRDefault="003C3EF4" w:rsidP="003C3EF4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6A40E52" w14:textId="77777777" w:rsidR="003C3EF4" w:rsidRDefault="003C3EF4" w:rsidP="003C3EF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An experiment is a process that is performed to understand and observe possible outcomes</w:t>
            </w:r>
          </w:p>
          <w:p w14:paraId="0EC64638" w14:textId="77777777" w:rsidR="003C3EF4" w:rsidRPr="003C3EF4" w:rsidRDefault="003C3EF4" w:rsidP="003C3EF4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FA91F3B" w14:textId="77777777" w:rsidR="003C3EF4" w:rsidRDefault="003C3EF4" w:rsidP="003C3EF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Set of all outcomes of an experiment is called the sample space</w:t>
            </w:r>
          </w:p>
          <w:p w14:paraId="7D878ABF" w14:textId="77777777" w:rsidR="003C3EF4" w:rsidRDefault="003C3EF4" w:rsidP="003C3EF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C8D1A57" w14:textId="77777777" w:rsidR="00312E44" w:rsidRPr="00E73D5E" w:rsidRDefault="00312E44" w:rsidP="003C3EF4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E73D5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Venn diagram:</w:t>
            </w:r>
          </w:p>
          <w:p w14:paraId="1D574CEF" w14:textId="77777777" w:rsidR="00312E44" w:rsidRDefault="00312E44" w:rsidP="003C3EF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3FDA1EA" w14:textId="77777777" w:rsidR="00312E44" w:rsidRDefault="00312E44" w:rsidP="003C3EF4">
            <w:pPr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</w:pPr>
            <w:r w:rsidRPr="00312E4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A Venn diagram is a diagram that shows all possible logical relations between a finite collection of different sets. These diagrams depict elements as points in the plane, and sets as regions inside closed curves. A Venn diagram consists of multiple overlapping closed curves, usually circles, each representing a set.</w:t>
            </w:r>
          </w:p>
          <w:p w14:paraId="58B9685B" w14:textId="77777777" w:rsidR="00312E44" w:rsidRDefault="00312E44" w:rsidP="003C3EF4">
            <w:pPr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</w:pPr>
          </w:p>
          <w:p w14:paraId="747DE1C4" w14:textId="77777777" w:rsidR="00312E44" w:rsidRDefault="00312E44" w:rsidP="003C3EF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          </w:t>
            </w:r>
            <w:r>
              <w:rPr>
                <w:rFonts w:ascii="Bookman Old Style" w:hAnsi="Bookman Old Style"/>
                <w:bCs/>
                <w:noProof/>
              </w:rPr>
              <w:drawing>
                <wp:inline distT="0" distB="0" distL="0" distR="0" wp14:anchorId="0C70395D" wp14:editId="2255497A">
                  <wp:extent cx="3360420" cy="16078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4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0984EA" w14:textId="77777777" w:rsidR="00312E44" w:rsidRDefault="00312E44" w:rsidP="003C3EF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BCF3A29" w14:textId="77777777" w:rsidR="00312E44" w:rsidRDefault="00312E44" w:rsidP="003C3EF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Mutually exclusive event:</w:t>
            </w:r>
          </w:p>
          <w:p w14:paraId="458A1546" w14:textId="77777777" w:rsidR="00E73D5E" w:rsidRDefault="00312E44" w:rsidP="003C3EF4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</w:t>
            </w:r>
            <w:r w:rsidR="00E73D5E" w:rsidRPr="00E73D5E">
              <w:rPr>
                <w:rFonts w:ascii="Bookman Old Style" w:hAnsi="Bookman Old Style"/>
                <w:bCs/>
                <w:sz w:val="24"/>
                <w:szCs w:val="24"/>
              </w:rPr>
              <w:t>T</w:t>
            </w:r>
            <w:r w:rsidRPr="00E73D5E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wo </w:t>
            </w:r>
            <w:r w:rsidRPr="00E73D5E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events</w:t>
            </w:r>
            <w:r w:rsidRPr="00E73D5E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 are </w:t>
            </w:r>
            <w:r w:rsidRPr="00E73D5E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mutually exclusive</w:t>
            </w:r>
            <w:r w:rsidRPr="00E73D5E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 if they cannot occur at the same time (i.e., they have no outcomes in common</w:t>
            </w:r>
            <w:r w:rsidR="00E73D5E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)</w:t>
            </w:r>
          </w:p>
          <w:p w14:paraId="1F54919E" w14:textId="77777777" w:rsidR="00E73D5E" w:rsidRPr="00E73D5E" w:rsidRDefault="00E73D5E" w:rsidP="003C3EF4">
            <w:pPr>
              <w:rPr>
                <w:rFonts w:ascii="Bookman Old Style" w:hAnsi="Bookman Old Style" w:cs="Arial"/>
                <w:color w:val="FF0000"/>
                <w:sz w:val="28"/>
                <w:szCs w:val="28"/>
                <w:shd w:val="clear" w:color="auto" w:fill="FFFFFF"/>
              </w:rPr>
            </w:pPr>
          </w:p>
          <w:p w14:paraId="471AE76D" w14:textId="347E648C" w:rsidR="00E73D5E" w:rsidRPr="00E73D5E" w:rsidRDefault="00E73D5E" w:rsidP="00E73D5E">
            <w:pPr>
              <w:rPr>
                <w:rFonts w:ascii="Bookman Old Style" w:hAnsi="Bookman Old Style" w:cs="Arial"/>
                <w:color w:val="FF0000"/>
                <w:sz w:val="28"/>
                <w:szCs w:val="28"/>
                <w:shd w:val="clear" w:color="auto" w:fill="FFFFFF"/>
              </w:rPr>
            </w:pPr>
            <w:r w:rsidRPr="00E73D5E">
              <w:rPr>
                <w:rFonts w:ascii="Bookman Old Style" w:hAnsi="Bookman Old Style" w:cs="Arial"/>
                <w:color w:val="FF0000"/>
                <w:sz w:val="28"/>
                <w:szCs w:val="28"/>
                <w:shd w:val="clear" w:color="auto" w:fill="FFFFFF"/>
              </w:rPr>
              <w:t>Rules for computing Probability:</w:t>
            </w:r>
          </w:p>
          <w:p w14:paraId="6FE42327" w14:textId="77777777" w:rsidR="00E73D5E" w:rsidRDefault="00E73D5E" w:rsidP="00E73D5E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AC8952B" w14:textId="5BC29360" w:rsidR="00E73D5E" w:rsidRDefault="00E73D5E" w:rsidP="00E73D5E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Addition rules- mutually exclusive event:</w:t>
            </w:r>
          </w:p>
          <w:p w14:paraId="529CB5C5" w14:textId="77777777" w:rsidR="00E73D5E" w:rsidRDefault="00E73D5E" w:rsidP="00E73D5E">
            <w:pPr>
              <w:pStyle w:val="ListParagrap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E370C83" w14:textId="3E822367" w:rsidR="00E73D5E" w:rsidRDefault="00E73D5E" w:rsidP="00E73D5E">
            <w:pPr>
              <w:ind w:left="720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proofErr w:type="gramStart"/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P(</w:t>
            </w:r>
            <w:proofErr w:type="gramEnd"/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A U B) =P(A) + P(B)</w:t>
            </w:r>
          </w:p>
          <w:p w14:paraId="2194FE29" w14:textId="6BE73944" w:rsidR="00E73D5E" w:rsidRDefault="00E73D5E" w:rsidP="00E73D5E">
            <w:pPr>
              <w:ind w:left="720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08CE5C2" w14:textId="01039910" w:rsidR="00E73D5E" w:rsidRDefault="00E73D5E" w:rsidP="00E73D5E">
            <w:pPr>
              <w:ind w:left="720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This rule says that the probability of the union of A and B is determined by adding the probability of the events A and B</w:t>
            </w:r>
          </w:p>
          <w:p w14:paraId="0213B197" w14:textId="489098DE" w:rsidR="00E73D5E" w:rsidRDefault="00E73D5E" w:rsidP="00E73D5E">
            <w:pPr>
              <w:ind w:left="720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24C0A76" w14:textId="0354B4AA" w:rsidR="00E73D5E" w:rsidRDefault="00E73D5E" w:rsidP="00E73D5E">
            <w:pPr>
              <w:ind w:left="720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 xml:space="preserve">Here the symbol (A U B) is called A union B meaning A occurs; or B occurs or both A and B simultaneously occurs. When A and B are mutually exclusive, A and B cannot simultaneously </w:t>
            </w:r>
            <w:r w:rsidR="00B60986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occur</w:t>
            </w:r>
          </w:p>
          <w:p w14:paraId="7EF37391" w14:textId="77777777" w:rsidR="00E73D5E" w:rsidRDefault="00E73D5E" w:rsidP="00E73D5E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E4545A9" w14:textId="38D8D554" w:rsidR="00E73D5E" w:rsidRDefault="00B60986" w:rsidP="00E73D5E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Independent events:</w:t>
            </w:r>
          </w:p>
          <w:p w14:paraId="717CB9E6" w14:textId="6FD6933E" w:rsidR="00B60986" w:rsidRDefault="00B60986" w:rsidP="00B60986">
            <w:pPr>
              <w:ind w:left="720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E1D29B9" w14:textId="35E17828" w:rsidR="00B60986" w:rsidRDefault="00B60986" w:rsidP="00B60986">
            <w:pPr>
              <w:ind w:left="720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proofErr w:type="gramStart"/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P(</w:t>
            </w:r>
            <w:proofErr w:type="gramEnd"/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A ∩ B) = P(A).P(B)</w:t>
            </w:r>
          </w:p>
          <w:p w14:paraId="25CB6ECC" w14:textId="086660E7" w:rsidR="00B60986" w:rsidRDefault="00B60986" w:rsidP="00B60986">
            <w:pPr>
              <w:ind w:left="720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5AA03AC2" w14:textId="470F8DA1" w:rsidR="00B60986" w:rsidRDefault="00B60986" w:rsidP="00B60986">
            <w:pPr>
              <w:ind w:left="720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lastRenderedPageBreak/>
              <w:t>This rule says when the two events A and B are independent, the probability of the simultaneous occurrence of A and B(also known as probability of intersection of A and B) equals the product of the probability of A and the probability of B. of course this rule can be extended to more than two events.</w:t>
            </w:r>
          </w:p>
          <w:p w14:paraId="708444EB" w14:textId="070B70E0" w:rsidR="00B60986" w:rsidRPr="00B60986" w:rsidRDefault="00B60986" w:rsidP="00B60986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496C366" w14:textId="4538F0E5" w:rsidR="00E73D5E" w:rsidRPr="00E73D5E" w:rsidRDefault="00E73D5E" w:rsidP="00E73D5E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 xml:space="preserve">             </w:t>
            </w:r>
          </w:p>
        </w:tc>
      </w:tr>
    </w:tbl>
    <w:p w14:paraId="69A976C1" w14:textId="1B319DE5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6"/>
        <w:gridCol w:w="1334"/>
        <w:gridCol w:w="3488"/>
      </w:tblGrid>
      <w:tr w:rsidR="00E73D5E" w14:paraId="4837E4A5" w14:textId="77777777" w:rsidTr="00E73D5E">
        <w:tc>
          <w:tcPr>
            <w:tcW w:w="1362" w:type="dxa"/>
          </w:tcPr>
          <w:p w14:paraId="354791E8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86" w:type="dxa"/>
          </w:tcPr>
          <w:p w14:paraId="15B5310C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15-06-2020</w:t>
            </w:r>
          </w:p>
        </w:tc>
        <w:tc>
          <w:tcPr>
            <w:tcW w:w="1334" w:type="dxa"/>
          </w:tcPr>
          <w:p w14:paraId="632762F0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88" w:type="dxa"/>
          </w:tcPr>
          <w:p w14:paraId="790B7942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E73D5E" w14:paraId="4CEFC947" w14:textId="77777777" w:rsidTr="00E73D5E">
        <w:tc>
          <w:tcPr>
            <w:tcW w:w="1362" w:type="dxa"/>
          </w:tcPr>
          <w:p w14:paraId="234B5799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86" w:type="dxa"/>
          </w:tcPr>
          <w:p w14:paraId="1C6C5144" w14:textId="5F505516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Webinar </w:t>
            </w:r>
          </w:p>
        </w:tc>
        <w:tc>
          <w:tcPr>
            <w:tcW w:w="1334" w:type="dxa"/>
          </w:tcPr>
          <w:p w14:paraId="02765887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88" w:type="dxa"/>
          </w:tcPr>
          <w:p w14:paraId="112ED6B6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E73D5E" w14:paraId="139ADE05" w14:textId="77777777" w:rsidTr="00E73D5E">
        <w:tc>
          <w:tcPr>
            <w:tcW w:w="1362" w:type="dxa"/>
          </w:tcPr>
          <w:p w14:paraId="26098C60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86" w:type="dxa"/>
          </w:tcPr>
          <w:p w14:paraId="72B2131F" w14:textId="07D4561A" w:rsidR="00E73D5E" w:rsidRPr="00D933E2" w:rsidRDefault="00D933E2" w:rsidP="00D933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Business etiquette </w:t>
            </w:r>
          </w:p>
        </w:tc>
        <w:tc>
          <w:tcPr>
            <w:tcW w:w="1334" w:type="dxa"/>
          </w:tcPr>
          <w:p w14:paraId="349480ED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88" w:type="dxa"/>
          </w:tcPr>
          <w:p w14:paraId="4022D6E5" w14:textId="77777777" w:rsidR="00E73D5E" w:rsidRDefault="00E73D5E" w:rsidP="00573F5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</w:tbl>
    <w:p w14:paraId="373F8E6A" w14:textId="063DB8D3" w:rsidR="00DF7696" w:rsidRDefault="00D933E2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FB51F46" wp14:editId="373AE6C7">
            <wp:extent cx="4759960" cy="4381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200615-WA005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62"/>
                    <a:stretch/>
                  </pic:blipFill>
                  <pic:spPr bwMode="auto">
                    <a:xfrm>
                      <a:off x="0" y="0"/>
                      <a:ext cx="475996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6902A02" wp14:editId="06475405">
            <wp:extent cx="4763770" cy="430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00615-WA005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39"/>
                    <a:stretch/>
                  </pic:blipFill>
                  <pic:spPr bwMode="auto">
                    <a:xfrm>
                      <a:off x="0" y="0"/>
                      <a:ext cx="476377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76E956C3" wp14:editId="3E3EA907">
            <wp:extent cx="4741545" cy="42672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00615-WA0053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77"/>
                    <a:stretch/>
                  </pic:blipFill>
                  <pic:spPr bwMode="auto">
                    <a:xfrm>
                      <a:off x="0" y="0"/>
                      <a:ext cx="4741545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8E81DD8" wp14:editId="4DFFCB0A">
            <wp:extent cx="4822190" cy="4290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00615-WA0054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0614"/>
                    <a:stretch/>
                  </pic:blipFill>
                  <pic:spPr bwMode="auto">
                    <a:xfrm>
                      <a:off x="0" y="0"/>
                      <a:ext cx="4822190" cy="429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236C8"/>
    <w:multiLevelType w:val="hybridMultilevel"/>
    <w:tmpl w:val="82AEE3A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F2FF4"/>
    <w:multiLevelType w:val="hybridMultilevel"/>
    <w:tmpl w:val="CB1470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F206E"/>
    <w:multiLevelType w:val="hybridMultilevel"/>
    <w:tmpl w:val="A7306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2C52C8"/>
    <w:multiLevelType w:val="hybridMultilevel"/>
    <w:tmpl w:val="810AD8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853540"/>
    <w:multiLevelType w:val="hybridMultilevel"/>
    <w:tmpl w:val="A7306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8"/>
  </w:num>
  <w:num w:numId="4">
    <w:abstractNumId w:val="10"/>
  </w:num>
  <w:num w:numId="5">
    <w:abstractNumId w:val="12"/>
  </w:num>
  <w:num w:numId="6">
    <w:abstractNumId w:val="15"/>
  </w:num>
  <w:num w:numId="7">
    <w:abstractNumId w:val="2"/>
  </w:num>
  <w:num w:numId="8">
    <w:abstractNumId w:val="9"/>
  </w:num>
  <w:num w:numId="9">
    <w:abstractNumId w:val="4"/>
  </w:num>
  <w:num w:numId="10">
    <w:abstractNumId w:val="7"/>
  </w:num>
  <w:num w:numId="11">
    <w:abstractNumId w:val="17"/>
  </w:num>
  <w:num w:numId="12">
    <w:abstractNumId w:val="11"/>
  </w:num>
  <w:num w:numId="13">
    <w:abstractNumId w:val="3"/>
  </w:num>
  <w:num w:numId="14">
    <w:abstractNumId w:val="13"/>
  </w:num>
  <w:num w:numId="15">
    <w:abstractNumId w:val="6"/>
  </w:num>
  <w:num w:numId="16">
    <w:abstractNumId w:val="1"/>
  </w:num>
  <w:num w:numId="17">
    <w:abstractNumId w:val="5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2C151D"/>
    <w:rsid w:val="00312E44"/>
    <w:rsid w:val="00313B93"/>
    <w:rsid w:val="0031763D"/>
    <w:rsid w:val="003C3EF4"/>
    <w:rsid w:val="003F1B3E"/>
    <w:rsid w:val="004C531E"/>
    <w:rsid w:val="00515911"/>
    <w:rsid w:val="005D4939"/>
    <w:rsid w:val="006332EF"/>
    <w:rsid w:val="0068430E"/>
    <w:rsid w:val="00695143"/>
    <w:rsid w:val="007040C9"/>
    <w:rsid w:val="007A6166"/>
    <w:rsid w:val="009A3DC0"/>
    <w:rsid w:val="00A71A8B"/>
    <w:rsid w:val="00AB07E2"/>
    <w:rsid w:val="00AB605A"/>
    <w:rsid w:val="00B60986"/>
    <w:rsid w:val="00D119CB"/>
    <w:rsid w:val="00D933E2"/>
    <w:rsid w:val="00DF7696"/>
    <w:rsid w:val="00E71D1A"/>
    <w:rsid w:val="00E73D5E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E71D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hyperlink" Target="https://en.wikipedia.org/wiki/Quartil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escriptive_statistics" TargetMode="External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2020-06-15T14:21:00Z</dcterms:created>
  <dcterms:modified xsi:type="dcterms:W3CDTF">2020-06-15T14:21:00Z</dcterms:modified>
</cp:coreProperties>
</file>