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1841A0" w14:textId="77777777"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82"/>
        <w:gridCol w:w="1334"/>
        <w:gridCol w:w="3492"/>
      </w:tblGrid>
      <w:tr w:rsidR="00DF7696" w14:paraId="273A5DF0" w14:textId="77777777" w:rsidTr="004C531E">
        <w:tc>
          <w:tcPr>
            <w:tcW w:w="985" w:type="dxa"/>
          </w:tcPr>
          <w:p w14:paraId="779A438E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bookmarkStart w:id="0" w:name="_Hlk42163028"/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14:paraId="741E93C6" w14:textId="12478DD8" w:rsidR="00DF7696" w:rsidRDefault="00A9350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16</w:t>
            </w:r>
            <w:r w:rsidR="00D119CB">
              <w:rPr>
                <w:b/>
                <w:sz w:val="24"/>
                <w:szCs w:val="24"/>
              </w:rPr>
              <w:t>-06</w:t>
            </w:r>
            <w:r w:rsidR="007A6166"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351" w:type="dxa"/>
          </w:tcPr>
          <w:p w14:paraId="54180724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14:paraId="38D6E5CB" w14:textId="053F8920" w:rsidR="00DF7696" w:rsidRDefault="007A61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Kavya M </w:t>
            </w:r>
            <w:proofErr w:type="spellStart"/>
            <w:r>
              <w:rPr>
                <w:b/>
                <w:sz w:val="24"/>
                <w:szCs w:val="24"/>
              </w:rPr>
              <w:t>M</w:t>
            </w:r>
            <w:proofErr w:type="spellEnd"/>
          </w:p>
        </w:tc>
      </w:tr>
      <w:tr w:rsidR="00DF7696" w14:paraId="421CC986" w14:textId="77777777" w:rsidTr="004C531E">
        <w:tc>
          <w:tcPr>
            <w:tcW w:w="985" w:type="dxa"/>
          </w:tcPr>
          <w:p w14:paraId="053274B7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7BB4509E" w14:textId="316B1147" w:rsidR="00DF7696" w:rsidRDefault="00A9350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Statistical learning</w:t>
            </w:r>
          </w:p>
        </w:tc>
        <w:tc>
          <w:tcPr>
            <w:tcW w:w="1351" w:type="dxa"/>
          </w:tcPr>
          <w:p w14:paraId="4F85A9D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14:paraId="55D0B0D5" w14:textId="0DA64F6F" w:rsidR="00DF7696" w:rsidRDefault="007A61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4AL17EC040</w:t>
            </w:r>
          </w:p>
        </w:tc>
      </w:tr>
      <w:tr w:rsidR="00DF7696" w14:paraId="2F588D5E" w14:textId="77777777" w:rsidTr="004C531E">
        <w:tc>
          <w:tcPr>
            <w:tcW w:w="985" w:type="dxa"/>
          </w:tcPr>
          <w:p w14:paraId="656BF3F7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14:paraId="7C35F0C4" w14:textId="77777777" w:rsidR="00DF7696" w:rsidRDefault="00A9350C" w:rsidP="00A9350C">
            <w:pPr>
              <w:pStyle w:val="ListParagraph"/>
              <w:numPr>
                <w:ilvl w:val="0"/>
                <w:numId w:val="15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Bayes’ theorem</w:t>
            </w:r>
          </w:p>
          <w:p w14:paraId="797B4636" w14:textId="4D32A8F4" w:rsidR="00A9350C" w:rsidRPr="00A9350C" w:rsidRDefault="00A9350C" w:rsidP="00A9350C">
            <w:pPr>
              <w:pStyle w:val="ListParagraph"/>
              <w:numPr>
                <w:ilvl w:val="0"/>
                <w:numId w:val="15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Normal distribution</w:t>
            </w:r>
          </w:p>
        </w:tc>
        <w:tc>
          <w:tcPr>
            <w:tcW w:w="1351" w:type="dxa"/>
          </w:tcPr>
          <w:p w14:paraId="09416CA6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14:paraId="2DF1C67E" w14:textId="51C407BC" w:rsidR="00DF7696" w:rsidRDefault="007A61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7A6166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A</w:t>
            </w:r>
          </w:p>
        </w:tc>
      </w:tr>
      <w:tr w:rsidR="004C531E" w14:paraId="561DBFA0" w14:textId="77777777" w:rsidTr="004C531E">
        <w:tc>
          <w:tcPr>
            <w:tcW w:w="985" w:type="dxa"/>
          </w:tcPr>
          <w:p w14:paraId="73340E76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14:paraId="2F1BB15D" w14:textId="006FEED3" w:rsidR="004C531E" w:rsidRDefault="0068430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Kavya</w:t>
            </w:r>
            <w:r w:rsidR="00D119CB">
              <w:rPr>
                <w:b/>
                <w:sz w:val="24"/>
                <w:szCs w:val="24"/>
              </w:rPr>
              <w:t>_</w:t>
            </w:r>
            <w:r>
              <w:rPr>
                <w:b/>
                <w:sz w:val="24"/>
                <w:szCs w:val="24"/>
              </w:rPr>
              <w:t>ECE040</w:t>
            </w:r>
          </w:p>
        </w:tc>
        <w:tc>
          <w:tcPr>
            <w:tcW w:w="1351" w:type="dxa"/>
          </w:tcPr>
          <w:p w14:paraId="54701739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14:paraId="6B37C8C3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  <w:bookmarkEnd w:id="0"/>
    </w:tbl>
    <w:p w14:paraId="4E4D2E6C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14:paraId="0BF6E846" w14:textId="77777777" w:rsidTr="00DF7696">
        <w:tc>
          <w:tcPr>
            <w:tcW w:w="9985" w:type="dxa"/>
          </w:tcPr>
          <w:p w14:paraId="01FAC226" w14:textId="77777777"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14:paraId="0363C807" w14:textId="77777777" w:rsidTr="00DF7696">
        <w:tc>
          <w:tcPr>
            <w:tcW w:w="9985" w:type="dxa"/>
          </w:tcPr>
          <w:p w14:paraId="20FD88DE" w14:textId="2D0FA52F" w:rsidR="00DF7696" w:rsidRDefault="00A9350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4C40CA13" wp14:editId="3954B936">
                  <wp:extent cx="6400800" cy="286004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6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2860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78704F" w14:textId="18998690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4E8F05C5" w14:textId="77777777" w:rsidR="00DF7696" w:rsidRDefault="00A9350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7305C3E5" wp14:editId="1ED7A9B0">
                  <wp:extent cx="5768340" cy="2782308"/>
                  <wp:effectExtent l="0" t="0" r="381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16june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1680" cy="2783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1271E4" w14:textId="77777777" w:rsidR="00A9350C" w:rsidRDefault="00A9350C" w:rsidP="00DF7696">
            <w:pPr>
              <w:rPr>
                <w:b/>
                <w:sz w:val="24"/>
                <w:szCs w:val="24"/>
              </w:rPr>
            </w:pPr>
          </w:p>
          <w:p w14:paraId="3798FE62" w14:textId="56D9E659" w:rsidR="00A9350C" w:rsidRDefault="00A9350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0066D87A" wp14:editId="70A75800">
                  <wp:extent cx="6400800" cy="303593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16ju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03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696" w14:paraId="06D30D14" w14:textId="77777777" w:rsidTr="00DF7696">
        <w:tc>
          <w:tcPr>
            <w:tcW w:w="9985" w:type="dxa"/>
          </w:tcPr>
          <w:p w14:paraId="3E25C03C" w14:textId="6E2BF493" w:rsidR="00695143" w:rsidRPr="00A9350C" w:rsidRDefault="00A9350C" w:rsidP="00695143">
            <w:pPr>
              <w:rPr>
                <w:rFonts w:ascii="Bookman Old Style" w:hAnsi="Bookman Old Style"/>
                <w:bCs/>
                <w:color w:val="FF0000"/>
                <w:sz w:val="28"/>
                <w:szCs w:val="28"/>
              </w:rPr>
            </w:pPr>
            <w:r w:rsidRPr="00A9350C">
              <w:rPr>
                <w:rFonts w:ascii="Bookman Old Style" w:hAnsi="Bookman Old Style"/>
                <w:bCs/>
                <w:color w:val="FF0000"/>
                <w:sz w:val="28"/>
                <w:szCs w:val="28"/>
              </w:rPr>
              <w:lastRenderedPageBreak/>
              <w:t>Bayes’ theorem:</w:t>
            </w:r>
          </w:p>
          <w:p w14:paraId="27529F05" w14:textId="27AB40C9" w:rsidR="00A9350C" w:rsidRDefault="00A9350C" w:rsidP="00695143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6FE11ACF" w14:textId="330E006B" w:rsidR="00A9350C" w:rsidRPr="00A9350C" w:rsidRDefault="00A9350C" w:rsidP="00695143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A9350C">
              <w:rPr>
                <w:rFonts w:ascii="Bookman Old Style" w:hAnsi="Bookman Old Style" w:cs="Arial"/>
                <w:sz w:val="24"/>
                <w:szCs w:val="24"/>
                <w:shd w:val="clear" w:color="auto" w:fill="FFFFFF"/>
              </w:rPr>
              <w:t>In probability theory and statistics, </w:t>
            </w:r>
            <w:r w:rsidRPr="00A9350C">
              <w:rPr>
                <w:rStyle w:val="Emphasis"/>
                <w:rFonts w:ascii="Bookman Old Style" w:hAnsi="Bookman Old Style" w:cs="Arial"/>
                <w:b/>
                <w:bCs/>
                <w:i w:val="0"/>
                <w:iCs w:val="0"/>
                <w:sz w:val="24"/>
                <w:szCs w:val="24"/>
                <w:shd w:val="clear" w:color="auto" w:fill="FFFFFF"/>
              </w:rPr>
              <w:t>Bayes</w:t>
            </w:r>
            <w:r w:rsidRPr="00A9350C">
              <w:rPr>
                <w:rFonts w:ascii="Bookman Old Style" w:hAnsi="Bookman Old Style" w:cs="Arial"/>
                <w:sz w:val="24"/>
                <w:szCs w:val="24"/>
                <w:shd w:val="clear" w:color="auto" w:fill="FFFFFF"/>
              </w:rPr>
              <w:t>' </w:t>
            </w:r>
            <w:r w:rsidRPr="00A9350C">
              <w:rPr>
                <w:rStyle w:val="Emphasis"/>
                <w:rFonts w:ascii="Bookman Old Style" w:hAnsi="Bookman Old Style" w:cs="Arial"/>
                <w:b/>
                <w:bCs/>
                <w:i w:val="0"/>
                <w:iCs w:val="0"/>
                <w:sz w:val="24"/>
                <w:szCs w:val="24"/>
                <w:shd w:val="clear" w:color="auto" w:fill="FFFFFF"/>
              </w:rPr>
              <w:t>theorem</w:t>
            </w:r>
            <w:r w:rsidRPr="00A9350C">
              <w:rPr>
                <w:rFonts w:ascii="Bookman Old Style" w:hAnsi="Bookman Old Style" w:cs="Arial"/>
                <w:sz w:val="24"/>
                <w:szCs w:val="24"/>
                <w:shd w:val="clear" w:color="auto" w:fill="FFFFFF"/>
              </w:rPr>
              <w:t> (alternatively </w:t>
            </w:r>
            <w:r w:rsidRPr="00A9350C">
              <w:rPr>
                <w:rStyle w:val="Emphasis"/>
                <w:rFonts w:ascii="Bookman Old Style" w:hAnsi="Bookman Old Style" w:cs="Arial"/>
                <w:b/>
                <w:bCs/>
                <w:i w:val="0"/>
                <w:iCs w:val="0"/>
                <w:sz w:val="24"/>
                <w:szCs w:val="24"/>
                <w:shd w:val="clear" w:color="auto" w:fill="FFFFFF"/>
              </w:rPr>
              <w:t>Bayes theorem</w:t>
            </w:r>
            <w:r w:rsidRPr="00A9350C">
              <w:rPr>
                <w:rFonts w:ascii="Bookman Old Style" w:hAnsi="Bookman Old Style" w:cs="Arial"/>
                <w:sz w:val="24"/>
                <w:szCs w:val="24"/>
                <w:shd w:val="clear" w:color="auto" w:fill="FFFFFF"/>
              </w:rPr>
              <w:t>, </w:t>
            </w:r>
            <w:r w:rsidRPr="00A9350C">
              <w:rPr>
                <w:rStyle w:val="Emphasis"/>
                <w:rFonts w:ascii="Bookman Old Style" w:hAnsi="Bookman Old Style" w:cs="Arial"/>
                <w:b/>
                <w:bCs/>
                <w:i w:val="0"/>
                <w:iCs w:val="0"/>
                <w:sz w:val="24"/>
                <w:szCs w:val="24"/>
                <w:shd w:val="clear" w:color="auto" w:fill="FFFFFF"/>
              </w:rPr>
              <w:t>Bayes</w:t>
            </w:r>
            <w:r w:rsidRPr="00A9350C">
              <w:rPr>
                <w:rFonts w:ascii="Bookman Old Style" w:hAnsi="Bookman Old Style" w:cs="Arial"/>
                <w:sz w:val="24"/>
                <w:szCs w:val="24"/>
                <w:shd w:val="clear" w:color="auto" w:fill="FFFFFF"/>
              </w:rPr>
              <w:t> law or </w:t>
            </w:r>
            <w:r w:rsidRPr="00A9350C">
              <w:rPr>
                <w:rStyle w:val="Emphasis"/>
                <w:rFonts w:ascii="Bookman Old Style" w:hAnsi="Bookman Old Style" w:cs="Arial"/>
                <w:b/>
                <w:bCs/>
                <w:i w:val="0"/>
                <w:iCs w:val="0"/>
                <w:sz w:val="24"/>
                <w:szCs w:val="24"/>
                <w:shd w:val="clear" w:color="auto" w:fill="FFFFFF"/>
              </w:rPr>
              <w:t>Bayes rule</w:t>
            </w:r>
            <w:r w:rsidRPr="00A9350C">
              <w:rPr>
                <w:rFonts w:ascii="Bookman Old Style" w:hAnsi="Bookman Old Style" w:cs="Arial"/>
                <w:sz w:val="24"/>
                <w:szCs w:val="24"/>
                <w:shd w:val="clear" w:color="auto" w:fill="FFFFFF"/>
              </w:rPr>
              <w:t>) describes the probability of an event, based on prior knowledge of conditions that might be related to the event.</w:t>
            </w:r>
          </w:p>
          <w:p w14:paraId="7260E6DF" w14:textId="77777777" w:rsidR="006332EF" w:rsidRDefault="006332EF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0E714788" w14:textId="77777777" w:rsidR="00A9350C" w:rsidRDefault="00A9350C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4339622" wp14:editId="562957E4">
                  <wp:extent cx="5570220" cy="1394460"/>
                  <wp:effectExtent l="0" t="0" r="0" b="0"/>
                  <wp:docPr id="9" name="Picture 9" descr="Bayes Theorem Calculator - calculates the probability of an event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Bayes Theorem Calculator - calculates the probability of an event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0220" cy="1394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6AF079" w14:textId="77777777" w:rsidR="00A9350C" w:rsidRDefault="00A9350C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25DB6321" w14:textId="77777777" w:rsidR="00A9350C" w:rsidRDefault="00A9350C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Properties of normal distribution</w:t>
            </w:r>
          </w:p>
          <w:p w14:paraId="1F123F3F" w14:textId="77777777" w:rsidR="00A9350C" w:rsidRDefault="00A9350C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364564FC" w14:textId="77777777" w:rsidR="00A9350C" w:rsidRDefault="00A9350C" w:rsidP="00A9350C">
            <w:pPr>
              <w:pStyle w:val="ListParagraph"/>
              <w:numPr>
                <w:ilvl w:val="0"/>
                <w:numId w:val="16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The normal distribution </w:t>
            </w:r>
            <w:r w:rsidR="0075292D">
              <w:rPr>
                <w:rFonts w:ascii="Bookman Old Style" w:hAnsi="Bookman Old Style"/>
                <w:bCs/>
                <w:sz w:val="24"/>
                <w:szCs w:val="24"/>
              </w:rPr>
              <w:t>is a continuous distribution looking like a bell. Statistical use the expression “Bell Shaped Distribution”.</w:t>
            </w:r>
          </w:p>
          <w:p w14:paraId="05AE7F3F" w14:textId="77777777" w:rsidR="0075292D" w:rsidRDefault="0075292D" w:rsidP="0075292D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1D96CCF2" w14:textId="77777777" w:rsidR="0075292D" w:rsidRDefault="0075292D" w:rsidP="0075292D">
            <w:pPr>
              <w:pStyle w:val="ListParagraph"/>
              <w:numPr>
                <w:ilvl w:val="0"/>
                <w:numId w:val="16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It is a beautiful distribution in which the mean, the median, and the mode are all equal to one another</w:t>
            </w:r>
          </w:p>
          <w:p w14:paraId="3D4128AC" w14:textId="77777777" w:rsidR="0075292D" w:rsidRPr="0075292D" w:rsidRDefault="0075292D" w:rsidP="0075292D">
            <w:pPr>
              <w:pStyle w:val="ListParagraph"/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59A4858C" w14:textId="77777777" w:rsidR="0075292D" w:rsidRDefault="0075292D" w:rsidP="0075292D">
            <w:pPr>
              <w:pStyle w:val="ListParagraph"/>
              <w:numPr>
                <w:ilvl w:val="0"/>
                <w:numId w:val="16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It is symmetrical about its mean</w:t>
            </w:r>
          </w:p>
          <w:p w14:paraId="17A4318A" w14:textId="77777777" w:rsidR="0075292D" w:rsidRPr="0075292D" w:rsidRDefault="0075292D" w:rsidP="0075292D">
            <w:pPr>
              <w:pStyle w:val="ListParagraph"/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23FEED71" w14:textId="77777777" w:rsidR="0075292D" w:rsidRDefault="0075292D" w:rsidP="0075292D">
            <w:pPr>
              <w:pStyle w:val="ListParagraph"/>
              <w:numPr>
                <w:ilvl w:val="0"/>
                <w:numId w:val="16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If the tails of the normal distribution are extended, they will run parallel to the horizontal axis without actually touching </w:t>
            </w:r>
            <w:proofErr w:type="gramStart"/>
            <w:r>
              <w:rPr>
                <w:rFonts w:ascii="Bookman Old Style" w:hAnsi="Bookman Old Style"/>
                <w:bCs/>
                <w:sz w:val="24"/>
                <w:szCs w:val="24"/>
              </w:rPr>
              <w:t>it.(</w:t>
            </w:r>
            <w:proofErr w:type="gramEnd"/>
            <w:r>
              <w:rPr>
                <w:rFonts w:ascii="Bookman Old Style" w:hAnsi="Bookman Old Style"/>
                <w:bCs/>
                <w:sz w:val="24"/>
                <w:szCs w:val="24"/>
              </w:rPr>
              <w:t>Asymptotic to the x-axis)</w:t>
            </w:r>
          </w:p>
          <w:p w14:paraId="05E7C2B9" w14:textId="77777777" w:rsidR="0075292D" w:rsidRPr="0075292D" w:rsidRDefault="0075292D" w:rsidP="0075292D">
            <w:pPr>
              <w:pStyle w:val="ListParagraph"/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7A06EEA3" w14:textId="77777777" w:rsidR="0075292D" w:rsidRDefault="0075292D" w:rsidP="0075292D">
            <w:pPr>
              <w:pStyle w:val="ListParagraph"/>
              <w:numPr>
                <w:ilvl w:val="0"/>
                <w:numId w:val="16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The normal distribution has two parameters namely the mean and standard deviation </w:t>
            </w:r>
          </w:p>
          <w:p w14:paraId="76FDD4E1" w14:textId="77777777" w:rsidR="0075292D" w:rsidRPr="0075292D" w:rsidRDefault="0075292D" w:rsidP="0075292D">
            <w:pPr>
              <w:pStyle w:val="ListParagraph"/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6496C366" w14:textId="75574A4C" w:rsidR="0075292D" w:rsidRPr="0075292D" w:rsidRDefault="0075292D" w:rsidP="0075292D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30CA2F7C" wp14:editId="6F4C6A01">
                  <wp:extent cx="6400800" cy="390906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16jun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9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A976C1" w14:textId="1B319DE5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080" w:type="dxa"/>
        <w:tblInd w:w="-5" w:type="dxa"/>
        <w:tblLook w:val="04A0" w:firstRow="1" w:lastRow="0" w:firstColumn="1" w:lastColumn="0" w:noHBand="0" w:noVBand="1"/>
      </w:tblPr>
      <w:tblGrid>
        <w:gridCol w:w="1923"/>
        <w:gridCol w:w="3131"/>
        <w:gridCol w:w="2275"/>
        <w:gridCol w:w="2967"/>
        <w:gridCol w:w="22"/>
      </w:tblGrid>
      <w:tr w:rsidR="0031763D" w14:paraId="1F9E6FAD" w14:textId="77777777" w:rsidTr="0031763D">
        <w:tc>
          <w:tcPr>
            <w:tcW w:w="1804" w:type="dxa"/>
          </w:tcPr>
          <w:p w14:paraId="1667CB80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216" w:type="dxa"/>
          </w:tcPr>
          <w:p w14:paraId="26F6A0AE" w14:textId="2C645969" w:rsidR="0031763D" w:rsidRDefault="0075292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16</w:t>
            </w:r>
            <w:r w:rsidR="0031763D">
              <w:rPr>
                <w:b/>
                <w:sz w:val="24"/>
                <w:szCs w:val="24"/>
              </w:rPr>
              <w:t>-06-2020</w:t>
            </w:r>
          </w:p>
        </w:tc>
        <w:tc>
          <w:tcPr>
            <w:tcW w:w="2129" w:type="dxa"/>
          </w:tcPr>
          <w:p w14:paraId="5E7EE902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931" w:type="dxa"/>
            <w:gridSpan w:val="2"/>
          </w:tcPr>
          <w:p w14:paraId="45BDDB9A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Kavya M </w:t>
            </w:r>
            <w:proofErr w:type="spellStart"/>
            <w:r>
              <w:rPr>
                <w:b/>
                <w:sz w:val="24"/>
                <w:szCs w:val="24"/>
              </w:rPr>
              <w:t>M</w:t>
            </w:r>
            <w:proofErr w:type="spellEnd"/>
          </w:p>
        </w:tc>
      </w:tr>
      <w:tr w:rsidR="0031763D" w14:paraId="626F5A75" w14:textId="77777777" w:rsidTr="0031763D">
        <w:tc>
          <w:tcPr>
            <w:tcW w:w="1804" w:type="dxa"/>
          </w:tcPr>
          <w:p w14:paraId="1C2EF353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216" w:type="dxa"/>
          </w:tcPr>
          <w:p w14:paraId="503988D3" w14:textId="4D07DE23" w:rsidR="0031763D" w:rsidRDefault="0075292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Webinar </w:t>
            </w:r>
          </w:p>
        </w:tc>
        <w:tc>
          <w:tcPr>
            <w:tcW w:w="2129" w:type="dxa"/>
          </w:tcPr>
          <w:p w14:paraId="4A42E00B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931" w:type="dxa"/>
            <w:gridSpan w:val="2"/>
          </w:tcPr>
          <w:p w14:paraId="0299D43A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4AL17EC040</w:t>
            </w:r>
          </w:p>
        </w:tc>
      </w:tr>
      <w:tr w:rsidR="0031763D" w14:paraId="33D99A74" w14:textId="77777777" w:rsidTr="0031763D">
        <w:tc>
          <w:tcPr>
            <w:tcW w:w="1804" w:type="dxa"/>
          </w:tcPr>
          <w:p w14:paraId="64EE2CD8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216" w:type="dxa"/>
          </w:tcPr>
          <w:p w14:paraId="203B525B" w14:textId="1654F419" w:rsidR="0031763D" w:rsidRDefault="0075292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An overview of avionics in electronics industry</w:t>
            </w:r>
          </w:p>
        </w:tc>
        <w:tc>
          <w:tcPr>
            <w:tcW w:w="2129" w:type="dxa"/>
          </w:tcPr>
          <w:p w14:paraId="1ED33884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931" w:type="dxa"/>
            <w:gridSpan w:val="2"/>
          </w:tcPr>
          <w:p w14:paraId="282BD00F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7A6166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A</w:t>
            </w:r>
          </w:p>
        </w:tc>
      </w:tr>
      <w:tr w:rsidR="00DF7696" w14:paraId="2630A727" w14:textId="77777777" w:rsidTr="0031763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4" w:type="dxa"/>
          </w:tcPr>
          <w:p w14:paraId="253DB6B0" w14:textId="337633A0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216" w:type="dxa"/>
          </w:tcPr>
          <w:p w14:paraId="4B9638FB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129" w:type="dxa"/>
          </w:tcPr>
          <w:p w14:paraId="5D14D41E" w14:textId="3E072729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931" w:type="dxa"/>
            <w:gridSpan w:val="2"/>
          </w:tcPr>
          <w:p w14:paraId="031A6210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46361FEB" w14:textId="77777777" w:rsidTr="0031763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4" w:type="dxa"/>
          </w:tcPr>
          <w:p w14:paraId="33894482" w14:textId="25FDB70D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216" w:type="dxa"/>
          </w:tcPr>
          <w:p w14:paraId="341608B1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129" w:type="dxa"/>
          </w:tcPr>
          <w:p w14:paraId="4C58437E" w14:textId="58A751E6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931" w:type="dxa"/>
            <w:gridSpan w:val="2"/>
          </w:tcPr>
          <w:p w14:paraId="712226C4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0A462A80" w14:textId="77777777" w:rsidTr="0031763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4" w:type="dxa"/>
          </w:tcPr>
          <w:p w14:paraId="257357CF" w14:textId="4F0611E4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216" w:type="dxa"/>
          </w:tcPr>
          <w:p w14:paraId="54FC6715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129" w:type="dxa"/>
          </w:tcPr>
          <w:p w14:paraId="720B6405" w14:textId="1164470A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931" w:type="dxa"/>
            <w:gridSpan w:val="2"/>
          </w:tcPr>
          <w:p w14:paraId="3A091A63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647428EE" w14:textId="77777777" w:rsidTr="0031763D">
        <w:trPr>
          <w:gridAfter w:val="1"/>
          <w:wAfter w:w="68" w:type="dxa"/>
        </w:trPr>
        <w:tc>
          <w:tcPr>
            <w:tcW w:w="10012" w:type="dxa"/>
            <w:gridSpan w:val="4"/>
          </w:tcPr>
          <w:p w14:paraId="40D91E82" w14:textId="77777777"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14:paraId="6A6BF12E" w14:textId="77777777" w:rsidTr="0031763D">
        <w:trPr>
          <w:gridAfter w:val="1"/>
          <w:wAfter w:w="68" w:type="dxa"/>
        </w:trPr>
        <w:tc>
          <w:tcPr>
            <w:tcW w:w="10012" w:type="dxa"/>
            <w:gridSpan w:val="4"/>
          </w:tcPr>
          <w:p w14:paraId="2CD160AF" w14:textId="494D438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7776D9DC" w14:textId="341470C0" w:rsidR="00DF7696" w:rsidRDefault="0075292D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0F2876FD" wp14:editId="33C054E3">
                  <wp:extent cx="6400800" cy="32004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creenshot_2020-06-16-11-26-20-316_us.zoom.videomeetings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02657A12" wp14:editId="74854C46">
                  <wp:extent cx="6400800" cy="32004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creenshot_2020-06-16-11-33-40-843_us.zoom.videomeetings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4C2C313B" wp14:editId="38CC0208">
                  <wp:extent cx="6400800" cy="32004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creenshot_2020-06-16-11-16-27-857_us.zoom.videomeetings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6BB92F20" wp14:editId="0576B644">
                  <wp:extent cx="6400800" cy="32004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creenshot_2020-06-16-11-29-47-071_us.zoom.videomeetings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0F364B79" wp14:editId="30FA0CA4">
                  <wp:extent cx="6400800" cy="32004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Screenshot_2020-06-16-11-09-58-827_us.zoom.videomeetings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373DCBA8" wp14:editId="363AFB83">
                  <wp:extent cx="6400800" cy="32004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Screenshot_2020-06-16-11-30-14-054_us.zoom.videomeetings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90C748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3E39E076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4D64D766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5754C73A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46DA140A" w14:textId="77777777" w:rsidTr="0031763D">
        <w:trPr>
          <w:gridAfter w:val="1"/>
          <w:wAfter w:w="68" w:type="dxa"/>
          <w:trHeight w:val="9170"/>
        </w:trPr>
        <w:tc>
          <w:tcPr>
            <w:tcW w:w="10012" w:type="dxa"/>
            <w:gridSpan w:val="4"/>
          </w:tcPr>
          <w:p w14:paraId="236723EE" w14:textId="0EE4A1E7" w:rsidR="00DF7696" w:rsidRPr="003F1B3E" w:rsidRDefault="0075292D" w:rsidP="009A3DC0">
            <w:pPr>
              <w:rPr>
                <w:rFonts w:ascii="Bookman Old Style" w:hAnsi="Bookman Old Style"/>
                <w:b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7423E58B" wp14:editId="687DDA19">
                  <wp:extent cx="6400800" cy="435229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cer1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4352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3F8E6A" w14:textId="35F9D167" w:rsidR="00DF7696" w:rsidRDefault="00DF7696" w:rsidP="00DF7696">
      <w:pPr>
        <w:rPr>
          <w:b/>
          <w:sz w:val="24"/>
          <w:szCs w:val="24"/>
        </w:rPr>
      </w:pPr>
    </w:p>
    <w:p w14:paraId="4BE31D28" w14:textId="77777777" w:rsidR="0031763D" w:rsidRPr="00DF7696" w:rsidRDefault="0031763D" w:rsidP="00DF7696">
      <w:pPr>
        <w:rPr>
          <w:b/>
          <w:sz w:val="24"/>
          <w:szCs w:val="24"/>
        </w:rPr>
      </w:pPr>
    </w:p>
    <w:sectPr w:rsidR="0031763D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altName w:val="Bookman Old Style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564B4"/>
    <w:multiLevelType w:val="hybridMultilevel"/>
    <w:tmpl w:val="319EDF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0B53BA"/>
    <w:multiLevelType w:val="hybridMultilevel"/>
    <w:tmpl w:val="8C2CEF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DD02A3"/>
    <w:multiLevelType w:val="hybridMultilevel"/>
    <w:tmpl w:val="AAC4D7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794FFA"/>
    <w:multiLevelType w:val="hybridMultilevel"/>
    <w:tmpl w:val="DF4620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101E25"/>
    <w:multiLevelType w:val="hybridMultilevel"/>
    <w:tmpl w:val="24A891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C30776"/>
    <w:multiLevelType w:val="hybridMultilevel"/>
    <w:tmpl w:val="CE4021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DF1975"/>
    <w:multiLevelType w:val="hybridMultilevel"/>
    <w:tmpl w:val="C5C6EB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E3C9B"/>
    <w:multiLevelType w:val="hybridMultilevel"/>
    <w:tmpl w:val="8BB87A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D13F80"/>
    <w:multiLevelType w:val="hybridMultilevel"/>
    <w:tmpl w:val="B09ABA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ED75FB"/>
    <w:multiLevelType w:val="hybridMultilevel"/>
    <w:tmpl w:val="FBB4B0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5E2569"/>
    <w:multiLevelType w:val="hybridMultilevel"/>
    <w:tmpl w:val="3D7E5E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7E74C4"/>
    <w:multiLevelType w:val="hybridMultilevel"/>
    <w:tmpl w:val="CABC22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087A31"/>
    <w:multiLevelType w:val="hybridMultilevel"/>
    <w:tmpl w:val="129E7F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213922"/>
    <w:multiLevelType w:val="hybridMultilevel"/>
    <w:tmpl w:val="9452B76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DE965E8"/>
    <w:multiLevelType w:val="hybridMultilevel"/>
    <w:tmpl w:val="705849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AC3C43"/>
    <w:multiLevelType w:val="hybridMultilevel"/>
    <w:tmpl w:val="4106EC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3"/>
  </w:num>
  <w:num w:numId="3">
    <w:abstractNumId w:val="7"/>
  </w:num>
  <w:num w:numId="4">
    <w:abstractNumId w:val="9"/>
  </w:num>
  <w:num w:numId="5">
    <w:abstractNumId w:val="11"/>
  </w:num>
  <w:num w:numId="6">
    <w:abstractNumId w:val="14"/>
  </w:num>
  <w:num w:numId="7">
    <w:abstractNumId w:val="1"/>
  </w:num>
  <w:num w:numId="8">
    <w:abstractNumId w:val="8"/>
  </w:num>
  <w:num w:numId="9">
    <w:abstractNumId w:val="3"/>
  </w:num>
  <w:num w:numId="10">
    <w:abstractNumId w:val="5"/>
  </w:num>
  <w:num w:numId="11">
    <w:abstractNumId w:val="15"/>
  </w:num>
  <w:num w:numId="12">
    <w:abstractNumId w:val="10"/>
  </w:num>
  <w:num w:numId="13">
    <w:abstractNumId w:val="2"/>
  </w:num>
  <w:num w:numId="14">
    <w:abstractNumId w:val="12"/>
  </w:num>
  <w:num w:numId="15">
    <w:abstractNumId w:val="6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43305"/>
    <w:rsid w:val="00184C0F"/>
    <w:rsid w:val="00200638"/>
    <w:rsid w:val="002B416B"/>
    <w:rsid w:val="00313B93"/>
    <w:rsid w:val="0031763D"/>
    <w:rsid w:val="003F1B3E"/>
    <w:rsid w:val="004C531E"/>
    <w:rsid w:val="00515911"/>
    <w:rsid w:val="005D4939"/>
    <w:rsid w:val="006332EF"/>
    <w:rsid w:val="0068430E"/>
    <w:rsid w:val="00695143"/>
    <w:rsid w:val="007040C9"/>
    <w:rsid w:val="0075292D"/>
    <w:rsid w:val="007A6166"/>
    <w:rsid w:val="009A3DC0"/>
    <w:rsid w:val="00A71A8B"/>
    <w:rsid w:val="00A9350C"/>
    <w:rsid w:val="00AB605A"/>
    <w:rsid w:val="00D119CB"/>
    <w:rsid w:val="00DF7696"/>
    <w:rsid w:val="00F211E9"/>
    <w:rsid w:val="00FE2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761DA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A6166"/>
    <w:pPr>
      <w:ind w:left="720"/>
      <w:contextualSpacing/>
    </w:pPr>
    <w:rPr>
      <w:lang w:val="en-IN"/>
    </w:rPr>
  </w:style>
  <w:style w:type="character" w:styleId="Emphasis">
    <w:name w:val="Emphasis"/>
    <w:basedOn w:val="DefaultParagraphFont"/>
    <w:uiPriority w:val="20"/>
    <w:qFormat/>
    <w:rsid w:val="00A9350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050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93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5B5C5E-A17C-44A1-B61F-7737270506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186</Words>
  <Characters>1064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Kavya M M</cp:lastModifiedBy>
  <cp:revision>2</cp:revision>
  <dcterms:created xsi:type="dcterms:W3CDTF">2020-06-16T13:12:00Z</dcterms:created>
  <dcterms:modified xsi:type="dcterms:W3CDTF">2020-06-16T13:12:00Z</dcterms:modified>
</cp:coreProperties>
</file>