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31EE" w14:textId="77777777" w:rsidR="000A07A9" w:rsidRDefault="00D97D65">
      <w:pPr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3876"/>
        <w:gridCol w:w="1334"/>
        <w:gridCol w:w="3497"/>
      </w:tblGrid>
      <w:tr w:rsidR="000A07A9" w14:paraId="696C50D1" w14:textId="77777777">
        <w:tc>
          <w:tcPr>
            <w:tcW w:w="1363" w:type="dxa"/>
          </w:tcPr>
          <w:p w14:paraId="163270C6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76" w:type="dxa"/>
          </w:tcPr>
          <w:p w14:paraId="281D1268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26-6-2020</w:t>
            </w:r>
          </w:p>
        </w:tc>
        <w:tc>
          <w:tcPr>
            <w:tcW w:w="1334" w:type="dxa"/>
          </w:tcPr>
          <w:p w14:paraId="7E57D547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497" w:type="dxa"/>
          </w:tcPr>
          <w:p w14:paraId="0A9DF929" w14:textId="3195D376" w:rsidR="000A07A9" w:rsidRDefault="00540416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</w:t>
            </w:r>
            <w:proofErr w:type="spellEnd"/>
          </w:p>
        </w:tc>
      </w:tr>
      <w:tr w:rsidR="000A07A9" w14:paraId="332EFA26" w14:textId="77777777">
        <w:tc>
          <w:tcPr>
            <w:tcW w:w="1363" w:type="dxa"/>
          </w:tcPr>
          <w:p w14:paraId="7B65413B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76" w:type="dxa"/>
          </w:tcPr>
          <w:p w14:paraId="7684766E" w14:textId="77777777" w:rsidR="000A07A9" w:rsidRDefault="000A07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19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0"/>
            </w:tblGrid>
            <w:tr w:rsidR="000A07A9" w14:paraId="392A452D" w14:textId="77777777">
              <w:trPr>
                <w:trHeight w:val="120"/>
              </w:trPr>
              <w:tc>
                <w:tcPr>
                  <w:tcW w:w="1990" w:type="dxa"/>
                </w:tcPr>
                <w:p w14:paraId="52C05FDB" w14:textId="29274235" w:rsidR="000A07A9" w:rsidRDefault="00D97D6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C++ </w:t>
                  </w:r>
                  <w:r w:rsidR="00540416">
                    <w:rPr>
                      <w:b/>
                      <w:color w:val="000000"/>
                      <w:sz w:val="24"/>
                      <w:szCs w:val="24"/>
                    </w:rPr>
                    <w:t>p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rogramming</w:t>
                  </w:r>
                </w:p>
              </w:tc>
            </w:tr>
          </w:tbl>
          <w:p w14:paraId="25ACA96A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</w:tcPr>
          <w:p w14:paraId="6BEC07B8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497" w:type="dxa"/>
          </w:tcPr>
          <w:p w14:paraId="58F1113B" w14:textId="4C66AE23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4AL17EC0</w:t>
            </w:r>
            <w:r w:rsidR="00540416">
              <w:rPr>
                <w:b/>
                <w:color w:val="000000"/>
                <w:sz w:val="24"/>
                <w:szCs w:val="24"/>
              </w:rPr>
              <w:t>40</w:t>
            </w:r>
          </w:p>
        </w:tc>
      </w:tr>
      <w:tr w:rsidR="000A07A9" w14:paraId="39285D02" w14:textId="77777777">
        <w:tc>
          <w:tcPr>
            <w:tcW w:w="1363" w:type="dxa"/>
          </w:tcPr>
          <w:p w14:paraId="2C3F44FE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76" w:type="dxa"/>
          </w:tcPr>
          <w:p w14:paraId="12469F2A" w14:textId="77777777" w:rsidR="000A07A9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challenges</w:t>
            </w:r>
          </w:p>
        </w:tc>
        <w:tc>
          <w:tcPr>
            <w:tcW w:w="1334" w:type="dxa"/>
          </w:tcPr>
          <w:p w14:paraId="3A54CE66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497" w:type="dxa"/>
          </w:tcPr>
          <w:p w14:paraId="627EE51C" w14:textId="00CB90CA" w:rsidR="000A07A9" w:rsidRDefault="00D97D65">
            <w:pPr>
              <w:rPr>
                <w:b/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 xml:space="preserve">th  </w:t>
            </w:r>
            <w:r>
              <w:rPr>
                <w:b/>
                <w:color w:val="000000"/>
                <w:sz w:val="24"/>
                <w:szCs w:val="24"/>
              </w:rPr>
              <w:t xml:space="preserve"> &amp; ‘</w:t>
            </w:r>
            <w:r w:rsidR="00540416">
              <w:rPr>
                <w:b/>
                <w:color w:val="000000"/>
                <w:sz w:val="24"/>
                <w:szCs w:val="24"/>
              </w:rPr>
              <w:t>A</w:t>
            </w:r>
            <w:r>
              <w:rPr>
                <w:b/>
                <w:color w:val="000000"/>
                <w:sz w:val="24"/>
                <w:szCs w:val="24"/>
              </w:rPr>
              <w:t>’</w:t>
            </w:r>
          </w:p>
        </w:tc>
      </w:tr>
      <w:tr w:rsidR="000A07A9" w14:paraId="52091DB4" w14:textId="77777777">
        <w:tc>
          <w:tcPr>
            <w:tcW w:w="1363" w:type="dxa"/>
          </w:tcPr>
          <w:p w14:paraId="5C84D68A" w14:textId="77777777" w:rsidR="000A07A9" w:rsidRDefault="00D97D6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876" w:type="dxa"/>
          </w:tcPr>
          <w:p w14:paraId="6F274A8A" w14:textId="1D305B34" w:rsidR="000A07A9" w:rsidRDefault="00540416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Kavya_ECE040</w:t>
            </w:r>
          </w:p>
        </w:tc>
        <w:tc>
          <w:tcPr>
            <w:tcW w:w="1334" w:type="dxa"/>
          </w:tcPr>
          <w:p w14:paraId="51638B3D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</w:tcPr>
          <w:p w14:paraId="72E18DC8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2C55988" w14:textId="77777777" w:rsidR="000A07A9" w:rsidRDefault="000A07A9">
      <w:pPr>
        <w:rPr>
          <w:b/>
          <w:color w:val="000000"/>
          <w:sz w:val="24"/>
          <w:szCs w:val="24"/>
        </w:rPr>
      </w:pPr>
    </w:p>
    <w:tbl>
      <w:tblPr>
        <w:tblStyle w:val="a1"/>
        <w:tblW w:w="103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7"/>
        <w:gridCol w:w="3165"/>
        <w:gridCol w:w="2290"/>
        <w:gridCol w:w="2864"/>
      </w:tblGrid>
      <w:tr w:rsidR="000A07A9" w14:paraId="6CFFA222" w14:textId="77777777">
        <w:tc>
          <w:tcPr>
            <w:tcW w:w="10326" w:type="dxa"/>
            <w:gridSpan w:val="4"/>
          </w:tcPr>
          <w:p w14:paraId="280899C3" w14:textId="77777777" w:rsidR="000A07A9" w:rsidRDefault="00D97D6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 w:rsidR="000A07A9" w14:paraId="2BC4F473" w14:textId="77777777">
        <w:trPr>
          <w:trHeight w:val="8972"/>
        </w:trPr>
        <w:tc>
          <w:tcPr>
            <w:tcW w:w="10326" w:type="dxa"/>
            <w:gridSpan w:val="4"/>
          </w:tcPr>
          <w:p w14:paraId="1A8642FF" w14:textId="2AC1DCDC" w:rsidR="000A07A9" w:rsidRDefault="00B95EA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5E3868F" wp14:editId="3D7B51E3">
                  <wp:extent cx="6410960" cy="3191510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960" cy="31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A429CA4" wp14:editId="3F013C05">
                  <wp:extent cx="4770533" cy="340643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6j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A9" w14:paraId="4FF3448C" w14:textId="77777777">
        <w:trPr>
          <w:trHeight w:val="14390"/>
        </w:trPr>
        <w:tc>
          <w:tcPr>
            <w:tcW w:w="10326" w:type="dxa"/>
            <w:gridSpan w:val="4"/>
          </w:tcPr>
          <w:p w14:paraId="3DE2A204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3A6E3CCF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321FA45F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8"/>
                <w:szCs w:val="28"/>
              </w:rPr>
            </w:pPr>
            <w:r w:rsidRPr="00B95EA4">
              <w:rPr>
                <w:rFonts w:ascii="Bookman Old Style" w:hAnsi="Bookman Old Style"/>
                <w:bCs/>
                <w:color w:val="FF0000"/>
                <w:sz w:val="28"/>
                <w:szCs w:val="28"/>
              </w:rPr>
              <w:t xml:space="preserve">Report: </w:t>
            </w:r>
          </w:p>
          <w:p w14:paraId="02F19BD2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9F36976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C++ is a statically typed, compiled, general-purpose, case-sensitive, free-form programming language that supports procedural, object-oriented, and generic programming. </w:t>
            </w:r>
          </w:p>
          <w:p w14:paraId="5A2180C0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52552F04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C++ is regarded as a middle-level language, as it comprises a combination of both hig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h-level and low-level language features. </w:t>
            </w:r>
          </w:p>
          <w:p w14:paraId="28F97EE0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68529BA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C++ was developed by Bjarne </w:t>
            </w:r>
            <w:proofErr w:type="spellStart"/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Stroustrup</w:t>
            </w:r>
            <w:proofErr w:type="spellEnd"/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starting in 1979 at Bell Labs in Murray Hill, New Jersey, as an enhancement to the C language and originally named C with Classes but later it was renamed C++ in 1983. </w:t>
            </w:r>
          </w:p>
          <w:p w14:paraId="3D9E6996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1456EFF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C++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is a superset of C, and that virtually any legal C program is a legal C++ program.</w:t>
            </w:r>
          </w:p>
          <w:p w14:paraId="5FBFD565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</w:t>
            </w:r>
          </w:p>
          <w:p w14:paraId="5D6A7CB3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Note − A programming language is said to use static typing when type checking is performed during compile-time as opposed to run-time. </w:t>
            </w:r>
          </w:p>
          <w:p w14:paraId="593ED1BE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5A014362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  <w:t xml:space="preserve">Object-Oriented Programming </w:t>
            </w:r>
          </w:p>
          <w:p w14:paraId="7D82ECE0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22C64B42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C++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fully supports object-oriented programming, including the four pillars of object-oriented development – </w:t>
            </w:r>
          </w:p>
          <w:p w14:paraId="2C41DC73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75B2E777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Encapsulation </w:t>
            </w:r>
          </w:p>
          <w:p w14:paraId="6B66A934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Data hiding </w:t>
            </w:r>
          </w:p>
          <w:p w14:paraId="5C761C29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Inheritance </w:t>
            </w:r>
          </w:p>
          <w:p w14:paraId="3A233CDE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Polymorphism </w:t>
            </w:r>
          </w:p>
          <w:p w14:paraId="74E2E0AB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</w:p>
          <w:p w14:paraId="3ED20006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  <w:t xml:space="preserve">Standard Libraries </w:t>
            </w:r>
          </w:p>
          <w:p w14:paraId="1957C26B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56CA4D59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Standard C++ consists of three important parts – </w:t>
            </w:r>
          </w:p>
          <w:p w14:paraId="2A063E4D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4C90EA30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The core language giving all the building blocks including variables, data types and literals, etc.</w:t>
            </w:r>
          </w:p>
          <w:p w14:paraId="6E750196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</w:t>
            </w:r>
          </w:p>
          <w:p w14:paraId="19CAC2A4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The C++ Standard Library giving a rich set of functions manipulating files, strings, etc. </w:t>
            </w:r>
          </w:p>
          <w:p w14:paraId="1299DDD4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33DFD619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•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The Standard Template Library (STL) giving a rich set of m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ethods manipulating data structures, etc. </w:t>
            </w:r>
          </w:p>
          <w:p w14:paraId="2D254CE2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B033EBD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  <w:t xml:space="preserve">The ANSI Standard </w:t>
            </w:r>
          </w:p>
          <w:p w14:paraId="168A9AD3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5E62530A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The ANSI standard is an attempt to ensure that C++ is portable; that code you write for Microsoft's compiler will compile without errors, using a compiler on a Mac, UNIX, a Windows box, or an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Alpha. </w:t>
            </w:r>
          </w:p>
          <w:p w14:paraId="7D187DEC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2FA3B807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lastRenderedPageBreak/>
              <w:t xml:space="preserve">The ANSI standard has been stable for a while, and all the major C++ compiler manufacturers support the ANSI standard. </w:t>
            </w:r>
          </w:p>
          <w:p w14:paraId="36D7B099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B9E9F13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</w:p>
          <w:p w14:paraId="5F4945EF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FF0000"/>
                <w:sz w:val="24"/>
                <w:szCs w:val="24"/>
              </w:rPr>
              <w:t xml:space="preserve">Learning C++ </w:t>
            </w:r>
          </w:p>
          <w:p w14:paraId="190CDE35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1DB55ED0" w14:textId="6C8257BB" w:rsidR="000A07A9" w:rsidRPr="00B95EA4" w:rsidRDefault="00D97D65">
            <w:pP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The </w:t>
            </w:r>
            <w:r w:rsidR="00540416"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most important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thing while learning C++ is to focus on concepts. </w:t>
            </w:r>
          </w:p>
          <w:p w14:paraId="520316F2" w14:textId="77777777" w:rsidR="000A07A9" w:rsidRPr="00B95EA4" w:rsidRDefault="000A07A9">
            <w:pP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5B942365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The purpose of learning a programming 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language is to become a better programmer; that is, to become more effective at designing and implementing new systems and at maintaining old ones. </w:t>
            </w:r>
          </w:p>
          <w:p w14:paraId="5D1EBF98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7FA90541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C++ supports a variety of programming styles. You can write in the style of Fortran, C, Smalltalk, etc., i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n any language. Each style can achieve its aims effectively while maintaining runtime and space efficiency.</w:t>
            </w:r>
          </w:p>
          <w:p w14:paraId="123B830E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</w:t>
            </w:r>
          </w:p>
          <w:p w14:paraId="101F6E0E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Use of C++ </w:t>
            </w:r>
          </w:p>
          <w:p w14:paraId="20CDCAE2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11ECF1A2" w14:textId="77777777" w:rsidR="000A07A9" w:rsidRPr="00B95EA4" w:rsidRDefault="00D97D65">
            <w:pP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C++ is used by hundreds of thousands of programmers in essentially every application domain.</w:t>
            </w:r>
          </w:p>
          <w:p w14:paraId="49FE89CD" w14:textId="77777777" w:rsidR="000A07A9" w:rsidRPr="00B95EA4" w:rsidRDefault="00D97D65">
            <w:pP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 </w:t>
            </w:r>
          </w:p>
          <w:p w14:paraId="44F94EEB" w14:textId="5F6C9A64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C++ is being highly used to write device drivers and other software that rely on direct manipulation of hardware under real</w:t>
            </w:r>
            <w:r w:rsidR="00540416"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-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time constraints. </w:t>
            </w:r>
          </w:p>
          <w:p w14:paraId="2B557838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08F1D6F0" w14:textId="77777777" w:rsidR="000A07A9" w:rsidRPr="00B95EA4" w:rsidRDefault="00D97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>C++ is widely used for teaching and research because it is clean enough for successful teaching of basic concepts</w:t>
            </w: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. </w:t>
            </w:r>
          </w:p>
          <w:p w14:paraId="40CF5974" w14:textId="77777777" w:rsidR="000A07A9" w:rsidRPr="00B95EA4" w:rsidRDefault="000A0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</w:p>
          <w:p w14:paraId="6DA78DAE" w14:textId="77777777" w:rsidR="000A07A9" w:rsidRPr="00B95EA4" w:rsidRDefault="00D97D65">
            <w:pPr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</w:pPr>
            <w:r w:rsidRPr="00B95EA4">
              <w:rPr>
                <w:rFonts w:ascii="Bookman Old Style" w:hAnsi="Bookman Old Style"/>
                <w:bCs/>
                <w:color w:val="000000"/>
                <w:sz w:val="24"/>
                <w:szCs w:val="24"/>
              </w:rPr>
              <w:t xml:space="preserve">Anyone who has used either an Apple Macintosh or a PC running Windows has indirectly used C++ because the primary user interfaces of these systems are written in C++. </w:t>
            </w:r>
          </w:p>
        </w:tc>
      </w:tr>
      <w:tr w:rsidR="000A07A9" w14:paraId="4313C8B3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42997DE9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15801F53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6F3E7829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4A94A1E6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w:rsidR="000A07A9" w14:paraId="718E57B1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69075431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5935BB7C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D665C29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5AEA821C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w:rsidR="000A07A9" w14:paraId="05AE91DF" w14:textId="77777777"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CC7143D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7C605A93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177FA155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165CEAF6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w:rsidR="000A07A9" w14:paraId="5BE3EFE3" w14:textId="77777777">
        <w:trPr>
          <w:trHeight w:val="14750"/>
        </w:trPr>
        <w:tc>
          <w:tcPr>
            <w:tcW w:w="10326" w:type="dxa"/>
            <w:gridSpan w:val="4"/>
          </w:tcPr>
          <w:p w14:paraId="151EDBD3" w14:textId="77777777" w:rsidR="000A07A9" w:rsidRDefault="000A07A9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0A07A9" w14:paraId="31C4293F" w14:textId="77777777">
        <w:trPr>
          <w:trHeight w:val="13580"/>
        </w:trPr>
        <w:tc>
          <w:tcPr>
            <w:tcW w:w="10326" w:type="dxa"/>
            <w:gridSpan w:val="4"/>
          </w:tcPr>
          <w:p w14:paraId="5276C72F" w14:textId="77777777" w:rsidR="000A07A9" w:rsidRDefault="000A07A9">
            <w:pP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D6F2130" w14:textId="77777777" w:rsidR="000A07A9" w:rsidRDefault="000A07A9">
      <w:pPr>
        <w:rPr>
          <w:b/>
          <w:color w:val="000000"/>
          <w:sz w:val="24"/>
          <w:szCs w:val="24"/>
        </w:rPr>
      </w:pPr>
    </w:p>
    <w:sectPr w:rsidR="000A07A9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7A9"/>
    <w:rsid w:val="000A07A9"/>
    <w:rsid w:val="00540416"/>
    <w:rsid w:val="00B95EA4"/>
    <w:rsid w:val="00D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5F7"/>
  <w15:docId w15:val="{F80CD8C7-66D3-4846-BA42-5F8B3DFE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M M</dc:creator>
  <cp:lastModifiedBy>Kavya M M</cp:lastModifiedBy>
  <cp:revision>2</cp:revision>
  <dcterms:created xsi:type="dcterms:W3CDTF">2020-06-26T16:41:00Z</dcterms:created>
  <dcterms:modified xsi:type="dcterms:W3CDTF">2020-06-26T16:41:00Z</dcterms:modified>
</cp:coreProperties>
</file>