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E3" w:rsidRDefault="009817E3" w:rsidP="009817E3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05/06/2020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081D5D" w:rsidRPr="00081D5D" w:rsidRDefault="00081D5D" w:rsidP="00081D5D">
            <w:pPr>
              <w:spacing w:line="480" w:lineRule="auto"/>
              <w:rPr>
                <w:b/>
                <w:bCs/>
                <w:sz w:val="24"/>
                <w:lang w:val="en-IN"/>
              </w:rPr>
            </w:pPr>
            <w:r w:rsidRPr="00081D5D">
              <w:rPr>
                <w:b/>
                <w:bCs/>
                <w:sz w:val="24"/>
                <w:lang w:val="en-IN"/>
              </w:rPr>
              <w:t>Online open source circuit simulation</w:t>
            </w:r>
          </w:p>
          <w:p w:rsidR="009817E3" w:rsidRPr="00081D5D" w:rsidRDefault="009817E3" w:rsidP="009F1B4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D6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604" w:type="dxa"/>
            <w:vAlign w:val="bottom"/>
          </w:tcPr>
          <w:p w:rsidR="009817E3" w:rsidRDefault="009817E3" w:rsidP="009F1B4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7E3" w:rsidRDefault="009817E3" w:rsidP="009817E3"/>
    <w:p w:rsidR="009817E3" w:rsidRPr="00A96AF1" w:rsidRDefault="009817E3" w:rsidP="009817E3">
      <w:pPr>
        <w:jc w:val="center"/>
        <w:rPr>
          <w:b/>
        </w:rPr>
      </w:pPr>
      <w:r w:rsidRPr="00A96AF1">
        <w:rPr>
          <w:b/>
        </w:rPr>
        <w:t>FORENOON SESSION</w:t>
      </w:r>
    </w:p>
    <w:p w:rsidR="009817E3" w:rsidRDefault="009817E3" w:rsidP="009817E3">
      <w:pPr>
        <w:rPr>
          <w:b/>
        </w:rPr>
      </w:pPr>
      <w:r w:rsidRPr="00A96AF1">
        <w:rPr>
          <w:b/>
        </w:rPr>
        <w:t>Image of the session</w:t>
      </w:r>
    </w:p>
    <w:p w:rsidR="00081D5D" w:rsidRPr="00A96AF1" w:rsidRDefault="00081D5D" w:rsidP="00981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49051"/>
            <wp:effectExtent l="19050" t="0" r="0" b="0"/>
            <wp:docPr id="2" name="Picture 2" descr="C:\Users\hello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5D" w:rsidRPr="00081D5D" w:rsidRDefault="0035076A" w:rsidP="00081D5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>Online open source circuit simulation</w:t>
      </w:r>
    </w:p>
    <w:p w:rsidR="00081D5D" w:rsidRPr="00081D5D" w:rsidRDefault="0035076A" w:rsidP="00081D5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 xml:space="preserve">Series </w:t>
      </w:r>
      <w:r w:rsidRPr="00081D5D">
        <w:rPr>
          <w:rFonts w:cstheme="minorHAnsi"/>
          <w:b/>
          <w:bCs/>
          <w:sz w:val="24"/>
          <w:szCs w:val="24"/>
          <w:lang w:val="en-IN"/>
        </w:rPr>
        <w:t>RLC</w:t>
      </w:r>
    </w:p>
    <w:p w:rsidR="00081D5D" w:rsidRPr="00081D5D" w:rsidRDefault="0035076A" w:rsidP="00081D5D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sz w:val="24"/>
          <w:szCs w:val="24"/>
          <w:shd w:val="clear" w:color="auto" w:fill="FFFFFF"/>
        </w:rPr>
        <w:lastRenderedPageBreak/>
        <w:t>Resonance occurs in a series circuit when the supply frequency causes the voltages across L and C to be equal and opposite in phase</w:t>
      </w:r>
    </w:p>
    <w:p w:rsidR="0035076A" w:rsidRPr="00081D5D" w:rsidRDefault="00081D5D" w:rsidP="00081D5D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sz w:val="24"/>
          <w:szCs w:val="24"/>
          <w:shd w:val="clear" w:color="auto" w:fill="FFFFFF"/>
        </w:rPr>
        <w:t>The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 inductive reactance is “</w:t>
      </w:r>
      <w:r w:rsidR="0035076A" w:rsidRPr="00081D5D">
        <w:rPr>
          <w:rFonts w:cstheme="minorHAnsi"/>
          <w:b/>
          <w:bCs/>
          <w:sz w:val="24"/>
          <w:szCs w:val="24"/>
        </w:rPr>
        <w:t>Proportional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>” to frequency and is small at low frequencies and high at higher frequencies</w:t>
      </w:r>
    </w:p>
    <w:p w:rsidR="00081D5D" w:rsidRPr="00081D5D" w:rsidRDefault="0035076A" w:rsidP="00081D5D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>parallel RLC</w:t>
      </w:r>
    </w:p>
    <w:p w:rsidR="00081D5D" w:rsidRPr="00081D5D" w:rsidRDefault="0035076A" w:rsidP="00081D5D">
      <w:pPr>
        <w:pStyle w:val="ListParagraph"/>
        <w:numPr>
          <w:ilvl w:val="0"/>
          <w:numId w:val="8"/>
        </w:numPr>
        <w:spacing w:after="0"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sz w:val="24"/>
          <w:szCs w:val="24"/>
          <w:shd w:val="clear" w:color="auto" w:fill="FFFFFF"/>
        </w:rPr>
        <w:t xml:space="preserve">The </w:t>
      </w:r>
      <w:r w:rsidRPr="00081D5D">
        <w:rPr>
          <w:rStyle w:val="Strong"/>
          <w:rFonts w:cstheme="minorHAnsi"/>
          <w:b w:val="0"/>
          <w:sz w:val="24"/>
          <w:szCs w:val="24"/>
        </w:rPr>
        <w:t>Parallel RLC Circuit</w:t>
      </w:r>
      <w:r w:rsidRPr="00081D5D">
        <w:rPr>
          <w:rFonts w:cstheme="minorHAnsi"/>
          <w:b/>
          <w:sz w:val="24"/>
          <w:szCs w:val="24"/>
          <w:shd w:val="clear" w:color="auto" w:fill="FFFFFF"/>
        </w:rPr>
        <w:t xml:space="preserve"> is the exact opposite to the series circuit</w:t>
      </w:r>
    </w:p>
    <w:p w:rsidR="0035076A" w:rsidRPr="00081D5D" w:rsidRDefault="00081D5D" w:rsidP="00081D5D">
      <w:pPr>
        <w:pStyle w:val="ListParagraph"/>
        <w:numPr>
          <w:ilvl w:val="0"/>
          <w:numId w:val="8"/>
        </w:numPr>
        <w:spacing w:after="0"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In a </w:t>
      </w:r>
      <w:r w:rsidR="0035076A" w:rsidRPr="00081D5D">
        <w:rPr>
          <w:rStyle w:val="Strong"/>
          <w:rFonts w:cstheme="minorHAnsi"/>
          <w:b w:val="0"/>
          <w:sz w:val="24"/>
          <w:szCs w:val="24"/>
        </w:rPr>
        <w:t>parallel RLC circuit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 containing a resistor, an inductor and a capacitor the circuit current </w:t>
      </w:r>
      <w:r w:rsidR="0035076A" w:rsidRPr="00081D5D">
        <w:rPr>
          <w:rStyle w:val="ntxt"/>
          <w:rFonts w:cstheme="minorHAnsi"/>
          <w:b/>
          <w:sz w:val="24"/>
          <w:szCs w:val="24"/>
        </w:rPr>
        <w:t>I</w:t>
      </w:r>
      <w:r w:rsidR="0035076A" w:rsidRPr="00081D5D">
        <w:rPr>
          <w:rStyle w:val="ntxt"/>
          <w:rFonts w:cstheme="minorHAnsi"/>
          <w:b/>
          <w:sz w:val="24"/>
          <w:szCs w:val="24"/>
          <w:vertAlign w:val="subscript"/>
        </w:rPr>
        <w:t>S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 is the phasor sum made up of three components, </w:t>
      </w:r>
      <w:r w:rsidR="0035076A" w:rsidRPr="00081D5D">
        <w:rPr>
          <w:rStyle w:val="ntxt"/>
          <w:rFonts w:cstheme="minorHAnsi"/>
          <w:b/>
          <w:sz w:val="24"/>
          <w:szCs w:val="24"/>
        </w:rPr>
        <w:t>I</w:t>
      </w:r>
      <w:r w:rsidR="0035076A" w:rsidRPr="00081D5D">
        <w:rPr>
          <w:rStyle w:val="ntxt"/>
          <w:rFonts w:cstheme="minorHAnsi"/>
          <w:b/>
          <w:sz w:val="24"/>
          <w:szCs w:val="24"/>
          <w:vertAlign w:val="subscript"/>
        </w:rPr>
        <w:t>R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, </w:t>
      </w:r>
      <w:r w:rsidR="0035076A" w:rsidRPr="00081D5D">
        <w:rPr>
          <w:rStyle w:val="ntxt"/>
          <w:rFonts w:cstheme="minorHAnsi"/>
          <w:b/>
          <w:sz w:val="24"/>
          <w:szCs w:val="24"/>
        </w:rPr>
        <w:t>I</w:t>
      </w:r>
      <w:r w:rsidR="0035076A" w:rsidRPr="00081D5D">
        <w:rPr>
          <w:rStyle w:val="ntxt"/>
          <w:rFonts w:cstheme="minorHAnsi"/>
          <w:b/>
          <w:sz w:val="24"/>
          <w:szCs w:val="24"/>
          <w:vertAlign w:val="subscript"/>
        </w:rPr>
        <w:t>L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 and </w:t>
      </w:r>
      <w:r w:rsidR="0035076A" w:rsidRPr="00081D5D">
        <w:rPr>
          <w:rStyle w:val="ntxt"/>
          <w:rFonts w:cstheme="minorHAnsi"/>
          <w:b/>
          <w:sz w:val="24"/>
          <w:szCs w:val="24"/>
        </w:rPr>
        <w:t>I</w:t>
      </w:r>
      <w:r w:rsidR="0035076A" w:rsidRPr="00081D5D">
        <w:rPr>
          <w:rStyle w:val="ntxt"/>
          <w:rFonts w:cstheme="minorHAnsi"/>
          <w:b/>
          <w:sz w:val="24"/>
          <w:szCs w:val="24"/>
          <w:vertAlign w:val="subscript"/>
        </w:rPr>
        <w:t>C</w:t>
      </w:r>
      <w:r w:rsidR="0035076A" w:rsidRPr="00081D5D">
        <w:rPr>
          <w:rFonts w:cstheme="minorHAnsi"/>
          <w:b/>
          <w:sz w:val="24"/>
          <w:szCs w:val="24"/>
          <w:shd w:val="clear" w:color="auto" w:fill="FFFFFF"/>
        </w:rPr>
        <w:t xml:space="preserve"> with the supply voltage common to all three. Since the supply voltage is common to all three components it is used as the horizontal reference when constructing a current triangle</w:t>
      </w:r>
    </w:p>
    <w:p w:rsidR="0035076A" w:rsidRPr="00081D5D" w:rsidRDefault="0035076A" w:rsidP="0035076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>RL AND RC series circuits frequency respons</w:t>
      </w:r>
      <w:r w:rsidR="00081D5D" w:rsidRPr="00081D5D">
        <w:rPr>
          <w:rFonts w:cstheme="minorHAnsi"/>
          <w:b/>
          <w:bCs/>
          <w:sz w:val="24"/>
          <w:szCs w:val="24"/>
          <w:lang w:val="en-IN"/>
        </w:rPr>
        <w:t>e</w:t>
      </w:r>
    </w:p>
    <w:p w:rsidR="00081D5D" w:rsidRPr="00081D5D" w:rsidRDefault="0035076A" w:rsidP="00081D5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 xml:space="preserve">Make inference of the response of the circuit for the </w:t>
      </w:r>
    </w:p>
    <w:p w:rsidR="00081D5D" w:rsidRPr="00081D5D" w:rsidRDefault="0035076A" w:rsidP="00081D5D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>Change in frequency</w:t>
      </w:r>
    </w:p>
    <w:p w:rsidR="009817E3" w:rsidRPr="00081D5D" w:rsidRDefault="0035076A" w:rsidP="00081D5D">
      <w:pPr>
        <w:pStyle w:val="ListParagraph"/>
        <w:numPr>
          <w:ilvl w:val="0"/>
          <w:numId w:val="9"/>
        </w:numPr>
        <w:spacing w:line="480" w:lineRule="auto"/>
        <w:rPr>
          <w:rFonts w:cstheme="minorHAnsi"/>
          <w:b/>
          <w:bCs/>
          <w:sz w:val="24"/>
          <w:szCs w:val="24"/>
          <w:lang w:val="en-IN"/>
        </w:rPr>
      </w:pPr>
      <w:r w:rsidRPr="00081D5D">
        <w:rPr>
          <w:rFonts w:cstheme="minorHAnsi"/>
          <w:b/>
          <w:bCs/>
          <w:sz w:val="24"/>
          <w:szCs w:val="24"/>
          <w:lang w:val="en-IN"/>
        </w:rPr>
        <w:t>Change in parameter values (R, L,C)</w:t>
      </w:r>
    </w:p>
    <w:p w:rsidR="009817E3" w:rsidRDefault="009817E3"/>
    <w:p w:rsidR="009817E3" w:rsidRDefault="009817E3"/>
    <w:p w:rsidR="009817E3" w:rsidRDefault="009817E3"/>
    <w:p w:rsidR="009817E3" w:rsidRDefault="009817E3"/>
    <w:p w:rsidR="009817E3" w:rsidRDefault="009817E3"/>
    <w:p w:rsidR="009817E3" w:rsidRDefault="009817E3"/>
    <w:p w:rsidR="009817E3" w:rsidRDefault="009817E3"/>
    <w:p w:rsidR="00081D5D" w:rsidRDefault="00081D5D"/>
    <w:p w:rsidR="009817E3" w:rsidRDefault="009817E3"/>
    <w:p w:rsidR="009817E3" w:rsidRPr="009817E3" w:rsidRDefault="009817E3" w:rsidP="009817E3">
      <w:pPr>
        <w:jc w:val="center"/>
        <w:rPr>
          <w:b/>
        </w:rPr>
      </w:pPr>
      <w:r>
        <w:rPr>
          <w:b/>
        </w:rPr>
        <w:lastRenderedPageBreak/>
        <w:t>AFTER</w:t>
      </w:r>
      <w:r w:rsidRPr="00A96AF1">
        <w:rPr>
          <w:b/>
        </w:rPr>
        <w:t>NOON SESSION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05/06/2020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9817E3" w:rsidRPr="00B0693A" w:rsidRDefault="009817E3" w:rsidP="009F1B4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collector web app with PostGreSQL and Flask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D6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9817E3" w:rsidRDefault="009817E3" w:rsidP="009F1B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9817E3" w:rsidTr="009F1B4E">
        <w:tc>
          <w:tcPr>
            <w:tcW w:w="136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604" w:type="dxa"/>
            <w:vAlign w:val="bottom"/>
          </w:tcPr>
          <w:p w:rsidR="009817E3" w:rsidRDefault="009817E3" w:rsidP="009F1B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28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9817E3" w:rsidRDefault="009817E3" w:rsidP="009F1B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7E3" w:rsidRDefault="009817E3" w:rsidP="009817E3"/>
    <w:p w:rsidR="009817E3" w:rsidRDefault="009817E3" w:rsidP="009817E3">
      <w:pPr>
        <w:rPr>
          <w:b/>
        </w:rPr>
      </w:pPr>
      <w:r w:rsidRPr="00A96AF1">
        <w:rPr>
          <w:b/>
        </w:rPr>
        <w:t>Image of the session</w:t>
      </w:r>
    </w:p>
    <w:p w:rsidR="009817E3" w:rsidRPr="00A96AF1" w:rsidRDefault="009817E3" w:rsidP="00981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hello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E3" w:rsidRDefault="009817E3" w:rsidP="009817E3"/>
    <w:p w:rsidR="009817E3" w:rsidRPr="0035076A" w:rsidRDefault="009817E3">
      <w:pPr>
        <w:rPr>
          <w:rFonts w:cstheme="minorHAnsi"/>
          <w:b/>
          <w:sz w:val="24"/>
          <w:szCs w:val="24"/>
          <w:u w:val="single"/>
        </w:rPr>
      </w:pPr>
      <w:r w:rsidRPr="0035076A">
        <w:rPr>
          <w:rFonts w:cstheme="minorHAnsi"/>
          <w:b/>
          <w:sz w:val="24"/>
          <w:szCs w:val="24"/>
          <w:u w:val="single"/>
        </w:rPr>
        <w:t>REPORT</w:t>
      </w:r>
    </w:p>
    <w:p w:rsidR="009817E3" w:rsidRPr="0035076A" w:rsidRDefault="009817E3" w:rsidP="009817E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Building a Data collector web app with PostGreSQL and Flask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Overview of the output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PostGreSQL Database Web app with Flask steps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Frontend: HTML Part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Frontend: CSS Part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Backend: Getting User Input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Backend: The PostGreSQL Database model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lastRenderedPageBreak/>
        <w:t>Backend: Storing user data to the database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Backend: Emaiing database values back to the user</w:t>
      </w:r>
    </w:p>
    <w:p w:rsidR="009817E3" w:rsidRPr="0035076A" w:rsidRDefault="009817E3" w:rsidP="009817E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Deploying the web application to a live server</w:t>
      </w:r>
    </w:p>
    <w:p w:rsidR="009817E3" w:rsidRPr="0035076A" w:rsidRDefault="0035076A" w:rsidP="009817E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35076A">
        <w:rPr>
          <w:rFonts w:cstheme="minorHAnsi"/>
          <w:b/>
          <w:sz w:val="24"/>
          <w:szCs w:val="24"/>
        </w:rPr>
        <w:t>The session was very informative</w:t>
      </w:r>
    </w:p>
    <w:sectPr w:rsidR="009817E3" w:rsidRPr="0035076A" w:rsidSect="00C31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731"/>
    <w:multiLevelType w:val="hybridMultilevel"/>
    <w:tmpl w:val="B32E87E8"/>
    <w:lvl w:ilvl="0" w:tplc="32B01A1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746167"/>
    <w:multiLevelType w:val="hybridMultilevel"/>
    <w:tmpl w:val="FFEE0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D0DF8"/>
    <w:multiLevelType w:val="hybridMultilevel"/>
    <w:tmpl w:val="3BEC4F72"/>
    <w:lvl w:ilvl="0" w:tplc="32B01A18">
      <w:start w:val="1"/>
      <w:numFmt w:val="bullet"/>
      <w:lvlText w:val="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509B0BA6"/>
    <w:multiLevelType w:val="hybridMultilevel"/>
    <w:tmpl w:val="C1CEA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7D67D4"/>
    <w:multiLevelType w:val="hybridMultilevel"/>
    <w:tmpl w:val="E898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77125"/>
    <w:multiLevelType w:val="hybridMultilevel"/>
    <w:tmpl w:val="F600FC9A"/>
    <w:lvl w:ilvl="0" w:tplc="32B01A1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3C6DA4"/>
    <w:multiLevelType w:val="hybridMultilevel"/>
    <w:tmpl w:val="E21CE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84312C"/>
    <w:multiLevelType w:val="hybridMultilevel"/>
    <w:tmpl w:val="3A5E721E"/>
    <w:lvl w:ilvl="0" w:tplc="32B01A1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7E3"/>
    <w:rsid w:val="00081D5D"/>
    <w:rsid w:val="0035076A"/>
    <w:rsid w:val="009817E3"/>
    <w:rsid w:val="00C3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8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7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076A"/>
    <w:rPr>
      <w:b/>
      <w:bCs/>
    </w:rPr>
  </w:style>
  <w:style w:type="character" w:customStyle="1" w:styleId="ntxt">
    <w:name w:val="ntxt"/>
    <w:basedOn w:val="DefaultParagraphFont"/>
    <w:rsid w:val="00350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1</cp:revision>
  <dcterms:created xsi:type="dcterms:W3CDTF">2020-06-05T05:17:00Z</dcterms:created>
  <dcterms:modified xsi:type="dcterms:W3CDTF">2020-06-05T05:49:00Z</dcterms:modified>
</cp:coreProperties>
</file>