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4011"/>
        <w:gridCol w:w="1345"/>
        <w:gridCol w:w="3644"/>
        <w:tblGridChange w:id="0">
          <w:tblGrid>
            <w:gridCol w:w="1296"/>
            <w:gridCol w:w="4011"/>
            <w:gridCol w:w="1345"/>
            <w:gridCol w:w="3644"/>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30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w:t>
            </w: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IIRS outreach program on satellite programmetry and its applications</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rtl w:val="0"/>
              </w:rPr>
              <w:t xml:space="preserve">Concept of stereophotogrammetry</w:t>
            </w:r>
            <w:r w:rsidDel="00000000" w:rsidR="00000000" w:rsidRPr="00000000">
              <w:rPr>
                <w:rtl w:val="0"/>
              </w:rPr>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hd w:fill="ffffff" w:val="clear"/>
              <w:spacing w:before="75"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4197313" cy="2821538"/>
                  <wp:effectExtent b="0" l="0" r="0" t="0"/>
                  <wp:docPr id="1" name="image1.png"/>
                  <a:graphic>
                    <a:graphicData uri="http://schemas.openxmlformats.org/drawingml/2006/picture">
                      <pic:pic>
                        <pic:nvPicPr>
                          <pic:cNvPr id="0" name="image1.png"/>
                          <pic:cNvPicPr preferRelativeResize="0"/>
                        </pic:nvPicPr>
                        <pic:blipFill>
                          <a:blip r:embed="rId6"/>
                          <a:srcRect b="7231" l="0" r="34328" t="14195"/>
                          <a:stretch>
                            <a:fillRect/>
                          </a:stretch>
                        </pic:blipFill>
                        <pic:spPr>
                          <a:xfrm>
                            <a:off x="0" y="0"/>
                            <a:ext cx="4197313" cy="2821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color w:val="000000"/>
                <w:sz w:val="20"/>
                <w:szCs w:val="20"/>
                <w:highlight w:val="white"/>
              </w:rPr>
            </w:pPr>
            <w:r w:rsidDel="00000000" w:rsidR="00000000" w:rsidRPr="00000000">
              <w:rPr>
                <w:rtl w:val="0"/>
              </w:rPr>
            </w:r>
          </w:p>
          <w:p w:rsidR="00000000" w:rsidDel="00000000" w:rsidP="00000000" w:rsidRDefault="00000000" w:rsidRPr="00000000" w14:paraId="00000019">
            <w:pPr>
              <w:pStyle w:val="Heading1"/>
              <w:shd w:fill="ffffff" w:val="clear"/>
              <w:spacing w:before="75" w:line="276" w:lineRule="auto"/>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 </w:t>
            </w:r>
          </w:p>
          <w:p w:rsidR="00000000" w:rsidDel="00000000" w:rsidP="00000000" w:rsidRDefault="00000000" w:rsidRPr="00000000" w14:paraId="0000001A">
            <w:pPr>
              <w:spacing w:line="276" w:lineRule="auto"/>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sz w:val="24"/>
                <w:szCs w:val="24"/>
                <w:rtl w:val="0"/>
              </w:rPr>
              <w:t xml:space="preserve">Methods that allow for the objective assessment of facial form are becoming increasingly important for research in dysmorphology,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soft-tissues.These systems offer a number of distinct advantages: minimal invasiveness, quick capture speeds (often under one second), and the ability to archive images for subsequent 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66" w:before="16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class of 3D surface imaging system is based on digital stereophotogrammetric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described.The combination of fast acquisition speed and expanded surface coverage (up to 360 degrees) offer distinct advantages over older surface imaging modalities like laser scanning.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66" w:before="16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decreasing cost, 3D stereophotogrammetric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rsidR="00000000" w:rsidDel="00000000" w:rsidP="00000000" w:rsidRDefault="00000000" w:rsidRPr="00000000" w14:paraId="0000001D">
            <w:pPr>
              <w:spacing w:line="276" w:lineRule="auto"/>
              <w:rPr/>
            </w:pPr>
            <w:r w:rsidDel="00000000" w:rsidR="00000000" w:rsidRPr="00000000">
              <w:rPr>
                <w:rFonts w:ascii="Times New Roman" w:cs="Times New Roman" w:eastAsia="Times New Roman" w:hAnsi="Times New Roman"/>
                <w:sz w:val="24"/>
                <w:szCs w:val="24"/>
                <w:rtl w:val="0"/>
              </w:rPr>
              <w:t xml:space="preserve">The name photogrammetry comes from two Greek words, phos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centres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 If a visual stereoscopic view is not required and only coordinates are needed, then the configuration of the pair of imaging Xray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r w:rsidDel="00000000" w:rsidR="00000000" w:rsidRPr="00000000">
              <w:rPr>
                <w:rtl w:val="0"/>
              </w:rPr>
            </w:r>
          </w:p>
        </w:tc>
      </w:tr>
    </w:tbl>
    <w:p w:rsidR="00000000" w:rsidDel="00000000" w:rsidP="00000000" w:rsidRDefault="00000000" w:rsidRPr="00000000" w14:paraId="0000001E">
      <w:pPr>
        <w:rPr>
          <w:b w:val="1"/>
          <w:sz w:val="36"/>
          <w:szCs w:val="36"/>
          <w:u w:val="single"/>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