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ab/>
      </w: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3 JUNE 2020</w:t>
            </w:r>
          </w:p>
        </w:tc>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MANAVI</w:t>
            </w:r>
          </w:p>
        </w:tc>
      </w:tr>
      <w:tr>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ELECTRICAL NETWORK THEORY</w:t>
            </w:r>
          </w:p>
        </w:tc>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4AL18EC031</w:t>
            </w:r>
          </w:p>
        </w:tc>
      </w:tr>
      <w:tr>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DAY 3:-evaluation  of initial and final condition in RL,RC and R L C circuits.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-numerical solved</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2 ports network(12 vedios for understanding the basics)</w:t>
            </w:r>
          </w:p>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4TH SEM</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&amp; A SEC</w:t>
            </w:r>
          </w:p>
        </w:tc>
      </w:tr>
      <w:t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5">
            <w:pPr>
              <w:rPr>
                <w:b w:val="1"/>
                <w:sz w:val="24"/>
                <w:szCs w:val="24"/>
              </w:rPr>
            </w:pPr>
            <w:bookmarkStart w:colFirst="0" w:colLast="0" w:name="_gjdgxs" w:id="0"/>
            <w:bookmarkEnd w:id="0"/>
            <w:r w:rsidDel="00000000" w:rsidR="00000000" w:rsidRPr="00000000">
              <w:rPr>
                <w:b w:val="1"/>
                <w:sz w:val="24"/>
                <w:szCs w:val="24"/>
                <w:rtl w:val="0"/>
              </w:rPr>
              <w:t xml:space="preserve">Manavi-test</w:t>
            </w:r>
          </w:p>
        </w:tc>
        <w:tc>
          <w:tcPr/>
          <w:p w:rsidR="00000000" w:rsidDel="00000000" w:rsidP="00000000" w:rsidRDefault="00000000" w:rsidRPr="00000000" w14:paraId="00000016">
            <w:pPr>
              <w:rPr>
                <w:b w:val="1"/>
                <w:sz w:val="24"/>
                <w:szCs w:val="24"/>
              </w:rPr>
            </w:pPr>
            <w:r w:rsidDel="00000000" w:rsidR="00000000" w:rsidRPr="00000000">
              <w:rPr>
                <w:rtl w:val="0"/>
              </w:rPr>
            </w:r>
          </w:p>
        </w:tc>
        <w:tc>
          <w:tcPr/>
          <w:p w:rsidR="00000000" w:rsidDel="00000000" w:rsidP="00000000" w:rsidRDefault="00000000" w:rsidRPr="00000000" w14:paraId="00000017">
            <w:pPr>
              <w:rPr>
                <w:b w:val="1"/>
                <w:sz w:val="24"/>
                <w:szCs w:val="24"/>
              </w:rPr>
            </w:pPr>
            <w:r w:rsidDel="00000000" w:rsidR="00000000" w:rsidRPr="00000000">
              <w:rPr>
                <w:rtl w:val="0"/>
              </w:rPr>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2"/>
        <w:tblW w:w="1000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5"/>
        <w:tblGridChange w:id="0">
          <w:tblGrid>
            <w:gridCol w:w="10005"/>
          </w:tblGrid>
        </w:tblGridChange>
      </w:tblGrid>
      <w:tr>
        <w:tc>
          <w:tcPr/>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AFTERNOON SESSION DETAILS</w:t>
            </w:r>
          </w:p>
        </w:tc>
      </w:tr>
      <w:tr>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B">
            <w:pPr>
              <w:rPr>
                <w:b w:val="1"/>
                <w:sz w:val="24"/>
                <w:szCs w:val="24"/>
              </w:rPr>
            </w:pPr>
            <w:r w:rsidDel="00000000" w:rsidR="00000000" w:rsidRPr="00000000">
              <w:rPr>
                <w:b w:val="1"/>
                <w:sz w:val="24"/>
                <w:szCs w:val="24"/>
              </w:rPr>
              <w:drawing>
                <wp:inline distB="114300" distT="114300" distL="114300" distR="114300">
                  <wp:extent cx="6219825" cy="2547938"/>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219825"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Pr>
              <w:drawing>
                <wp:inline distB="114300" distT="114300" distL="114300" distR="114300">
                  <wp:extent cx="6219825" cy="2243138"/>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219825"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tc>
      </w:tr>
      <w:tr>
        <w:tc>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Report – Report can be typed or hand written for up to two pages.</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evaluation  of initial and final condition in RL,RC and R L C circuits:-</w:t>
            </w:r>
          </w:p>
          <w:p w:rsidR="00000000" w:rsidDel="00000000" w:rsidP="00000000" w:rsidRDefault="00000000" w:rsidRPr="00000000" w14:paraId="00000021">
            <w:pPr>
              <w:rPr>
                <w:b w:val="1"/>
                <w:sz w:val="24"/>
                <w:szCs w:val="24"/>
                <w:u w:val="single"/>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In series RLC circuit, there are two energy storing element which are L and C, such a circuit give rise to second order differential equation and hence called second order circuit.</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Consider a series RLC circuit shown in Figure. The switch is closed at t = 0 and a step voltage of V volts gets applied to circuit.</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Apply KVL after switching we get</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This is called characteristic equation or auxiliary equation of series RLC circuits.</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The response of the circuit depends on the nature of the roots of characteristic equation. The two roots are,</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Let us define some quantities to find the response according to the nature of roots.</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Critical resistance :-</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This is the value of resistance which reduces square root term to zero, giving real, equal and negative roots. </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Damping Ratio (ξ):-</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The ratio is the indication of opposition from the circuit to cause oscillations in its response more the value of this ratio, less are the chances of oscillations in the response. It is the ratio of actual resistance in the circuit to critical resistance.</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It is   denoted   by   zeta(ξ)</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3. Natural: (ω)</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If the damping is made zero then the response oscillates with natural frequency without any opposition. Such a frequ Frequency of oscillations,.Itisgivenby denoted as ω</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Using these values, the roots of equation are</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Thus the response is totally dependent on the Let n α = ξ ω</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Where   wd  = actual frequency of oscillations (i.e) damped frequency   when   ξ   =   0,</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wd = ωn (i.e.) natural frequency.</w:t>
            </w:r>
          </w:p>
          <w:p w:rsidR="00000000" w:rsidDel="00000000" w:rsidP="00000000" w:rsidRDefault="00000000" w:rsidRPr="00000000" w14:paraId="00000045">
            <w:pPr>
              <w:rPr>
                <w:b w:val="1"/>
                <w:sz w:val="24"/>
                <w:szCs w:val="24"/>
              </w:rPr>
            </w:pPr>
            <w:r w:rsidDel="00000000" w:rsidR="00000000" w:rsidRPr="00000000">
              <w:rPr>
                <w:rtl w:val="0"/>
              </w:rPr>
            </w:r>
          </w:p>
        </w:tc>
      </w:tr>
    </w:tbl>
    <w:p w:rsidR="00000000" w:rsidDel="00000000" w:rsidP="00000000" w:rsidRDefault="00000000" w:rsidRPr="00000000" w14:paraId="00000046">
      <w:pPr>
        <w:rPr>
          <w:b w:val="1"/>
          <w:sz w:val="24"/>
          <w:szCs w:val="24"/>
        </w:rPr>
      </w:pPr>
      <w:r w:rsidDel="00000000" w:rsidR="00000000" w:rsidRPr="00000000">
        <w:rPr>
          <w:rtl w:val="0"/>
        </w:rPr>
      </w:r>
    </w:p>
    <w:tbl>
      <w:tblPr>
        <w:tblStyle w:val="Table3"/>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049"/>
        <w:gridCol w:w="1351"/>
        <w:gridCol w:w="3600"/>
        <w:gridCol w:w="85"/>
        <w:tblGridChange w:id="0">
          <w:tblGrid>
            <w:gridCol w:w="985"/>
            <w:gridCol w:w="4049"/>
            <w:gridCol w:w="1351"/>
            <w:gridCol w:w="3600"/>
            <w:gridCol w:w="85"/>
          </w:tblGrid>
        </w:tblGridChange>
      </w:tblGrid>
      <w:tr>
        <w:tc>
          <w:tcPr/>
          <w:p w:rsidR="00000000" w:rsidDel="00000000" w:rsidP="00000000" w:rsidRDefault="00000000" w:rsidRPr="00000000" w14:paraId="00000047">
            <w:pPr>
              <w:rPr>
                <w:sz w:val="24"/>
                <w:szCs w:val="24"/>
              </w:rPr>
            </w:pPr>
            <w:r w:rsidDel="00000000" w:rsidR="00000000" w:rsidRPr="00000000">
              <w:rPr>
                <w:sz w:val="24"/>
                <w:szCs w:val="24"/>
                <w:rtl w:val="0"/>
              </w:rPr>
              <w:t xml:space="preserve">Date:1 </w:t>
            </w:r>
          </w:p>
        </w:tc>
        <w:tc>
          <w:tcPr/>
          <w:p w:rsidR="00000000" w:rsidDel="00000000" w:rsidP="00000000" w:rsidRDefault="00000000" w:rsidRPr="00000000" w14:paraId="00000048">
            <w:pPr>
              <w:rPr>
                <w:sz w:val="24"/>
                <w:szCs w:val="24"/>
              </w:rPr>
            </w:pPr>
            <w:r w:rsidDel="00000000" w:rsidR="00000000" w:rsidRPr="00000000">
              <w:rPr>
                <w:sz w:val="24"/>
                <w:szCs w:val="24"/>
                <w:rtl w:val="0"/>
              </w:rPr>
              <w:t xml:space="preserve">3 JUNE  2020</w:t>
            </w:r>
          </w:p>
        </w:tc>
        <w:tc>
          <w:tcPr/>
          <w:p w:rsidR="00000000" w:rsidDel="00000000" w:rsidP="00000000" w:rsidRDefault="00000000" w:rsidRPr="00000000" w14:paraId="00000049">
            <w:pPr>
              <w:rPr>
                <w:sz w:val="24"/>
                <w:szCs w:val="24"/>
              </w:rPr>
            </w:pPr>
            <w:r w:rsidDel="00000000" w:rsidR="00000000" w:rsidRPr="00000000">
              <w:rPr>
                <w:sz w:val="24"/>
                <w:szCs w:val="24"/>
                <w:rtl w:val="0"/>
              </w:rPr>
              <w:t xml:space="preserve">Name:</w:t>
            </w:r>
          </w:p>
        </w:tc>
        <w:tc>
          <w:tcPr>
            <w:gridSpan w:val="2"/>
          </w:tcPr>
          <w:p w:rsidR="00000000" w:rsidDel="00000000" w:rsidP="00000000" w:rsidRDefault="00000000" w:rsidRPr="00000000" w14:paraId="0000004A">
            <w:pPr>
              <w:rPr>
                <w:sz w:val="24"/>
                <w:szCs w:val="24"/>
              </w:rPr>
            </w:pPr>
            <w:r w:rsidDel="00000000" w:rsidR="00000000" w:rsidRPr="00000000">
              <w:rPr>
                <w:sz w:val="24"/>
                <w:szCs w:val="24"/>
                <w:rtl w:val="0"/>
              </w:rPr>
              <w:t xml:space="preserve">MANAVI</w:t>
            </w:r>
          </w:p>
        </w:tc>
      </w:tr>
      <w:tr>
        <w:tc>
          <w:tcPr/>
          <w:p w:rsidR="00000000" w:rsidDel="00000000" w:rsidP="00000000" w:rsidRDefault="00000000" w:rsidRPr="00000000" w14:paraId="0000004C">
            <w:pPr>
              <w:rPr>
                <w:sz w:val="24"/>
                <w:szCs w:val="24"/>
              </w:rPr>
            </w:pPr>
            <w:r w:rsidDel="00000000" w:rsidR="00000000" w:rsidRPr="00000000">
              <w:rPr>
                <w:sz w:val="24"/>
                <w:szCs w:val="24"/>
                <w:rtl w:val="0"/>
              </w:rPr>
              <w:t xml:space="preserve">Course:</w:t>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PYTHON</w:t>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USN:</w:t>
            </w:r>
          </w:p>
        </w:tc>
        <w:tc>
          <w:tcPr>
            <w:gridSpan w:val="2"/>
          </w:tcPr>
          <w:p w:rsidR="00000000" w:rsidDel="00000000" w:rsidP="00000000" w:rsidRDefault="00000000" w:rsidRPr="00000000" w14:paraId="0000004F">
            <w:pPr>
              <w:rPr>
                <w:sz w:val="24"/>
                <w:szCs w:val="24"/>
              </w:rPr>
            </w:pPr>
            <w:r w:rsidDel="00000000" w:rsidR="00000000" w:rsidRPr="00000000">
              <w:rPr>
                <w:sz w:val="24"/>
                <w:szCs w:val="24"/>
                <w:rtl w:val="0"/>
              </w:rPr>
              <w:t xml:space="preserve">4AL18EC031</w:t>
            </w:r>
          </w:p>
        </w:tc>
      </w:tr>
      <w:tr>
        <w:tc>
          <w:tcPr/>
          <w:p w:rsidR="00000000" w:rsidDel="00000000" w:rsidP="00000000" w:rsidRDefault="00000000" w:rsidRPr="00000000" w14:paraId="00000051">
            <w:pPr>
              <w:rPr>
                <w:sz w:val="24"/>
                <w:szCs w:val="24"/>
              </w:rPr>
            </w:pPr>
            <w:r w:rsidDel="00000000" w:rsidR="00000000" w:rsidRPr="00000000">
              <w:rPr>
                <w:sz w:val="24"/>
                <w:szCs w:val="24"/>
                <w:rtl w:val="0"/>
              </w:rPr>
              <w:t xml:space="preserve">Topic:</w:t>
            </w:r>
          </w:p>
        </w:tc>
        <w:tc>
          <w:tcPr/>
          <w:p w:rsidR="00000000" w:rsidDel="00000000" w:rsidP="00000000" w:rsidRDefault="00000000" w:rsidRPr="00000000" w14:paraId="00000052">
            <w:pPr>
              <w:rPr>
                <w:sz w:val="24"/>
                <w:szCs w:val="24"/>
              </w:rPr>
            </w:pPr>
            <w:r w:rsidDel="00000000" w:rsidR="00000000" w:rsidRPr="00000000">
              <w:rPr>
                <w:sz w:val="24"/>
                <w:szCs w:val="24"/>
                <w:rtl w:val="0"/>
              </w:rPr>
              <w:t xml:space="preserve">day 16:-build a web based financial graph</w:t>
            </w:r>
          </w:p>
        </w:tc>
        <w:tc>
          <w:tcPr/>
          <w:p w:rsidR="00000000" w:rsidDel="00000000" w:rsidP="00000000" w:rsidRDefault="00000000" w:rsidRPr="00000000" w14:paraId="00000053">
            <w:pPr>
              <w:rPr>
                <w:sz w:val="24"/>
                <w:szCs w:val="24"/>
              </w:rPr>
            </w:pPr>
            <w:r w:rsidDel="00000000" w:rsidR="00000000" w:rsidRPr="00000000">
              <w:rPr>
                <w:sz w:val="24"/>
                <w:szCs w:val="24"/>
                <w:rtl w:val="0"/>
              </w:rPr>
              <w:t xml:space="preserve">Semester &amp;  Sec:</w:t>
            </w:r>
          </w:p>
        </w:tc>
        <w:tc>
          <w:tcPr>
            <w:gridSpan w:val="2"/>
          </w:tcPr>
          <w:p w:rsidR="00000000" w:rsidDel="00000000" w:rsidP="00000000" w:rsidRDefault="00000000" w:rsidRPr="00000000" w14:paraId="00000054">
            <w:pPr>
              <w:rPr>
                <w:sz w:val="24"/>
                <w:szCs w:val="24"/>
              </w:rPr>
            </w:pPr>
            <w:r w:rsidDel="00000000" w:rsidR="00000000" w:rsidRPr="00000000">
              <w:rPr>
                <w:sz w:val="24"/>
                <w:szCs w:val="24"/>
                <w:rtl w:val="0"/>
              </w:rPr>
              <w:t xml:space="preserve">4th and  A</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sz w:val="24"/>
                <w:szCs w:val="24"/>
              </w:rPr>
            </w:pPr>
            <w:r w:rsidDel="00000000" w:rsidR="00000000" w:rsidRPr="00000000">
              <w:rPr>
                <w:sz w:val="24"/>
                <w:szCs w:val="24"/>
                <w:rtl w:val="0"/>
              </w:rPr>
              <w:t xml:space="preserve">Image of session</w:t>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6210300" cy="2844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103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6210300" cy="3340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103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sz w:val="24"/>
                <w:szCs w:val="24"/>
              </w:rPr>
            </w:pPr>
            <w:r w:rsidDel="00000000" w:rsidR="00000000" w:rsidRPr="00000000">
              <w:rPr>
                <w:sz w:val="24"/>
                <w:szCs w:val="24"/>
                <w:rtl w:val="0"/>
              </w:rPr>
              <w:t xml:space="preserve">Report – Report can be typed or hand written for up to two pages.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BUILD A WEB BASED FINANCIAL GRAPH:-</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1"/>
              </w:numPr>
              <w:shd w:fill="ffffff" w:val="clear"/>
              <w:spacing w:after="0" w:afterAutospacing="0" w:lineRule="auto"/>
              <w:ind w:left="720" w:hanging="360"/>
              <w:jc w:val="both"/>
              <w:rPr>
                <w:sz w:val="24"/>
                <w:szCs w:val="24"/>
              </w:rPr>
            </w:pPr>
            <w:r w:rsidDel="00000000" w:rsidR="00000000" w:rsidRPr="00000000">
              <w:rPr>
                <w:rFonts w:ascii="Arial" w:cs="Arial" w:eastAsia="Arial" w:hAnsi="Arial"/>
                <w:sz w:val="24"/>
                <w:szCs w:val="24"/>
                <w:rtl w:val="0"/>
              </w:rPr>
              <w:t xml:space="preserve">Data-centric financial dashboards, complete with charts and graphs assist in the tracking of all of your core financial KPIs on one navigable platform.</w:t>
            </w:r>
          </w:p>
          <w:p w:rsidR="00000000" w:rsidDel="00000000" w:rsidP="00000000" w:rsidRDefault="00000000" w:rsidRPr="00000000" w14:paraId="00000068">
            <w:pPr>
              <w:numPr>
                <w:ilvl w:val="0"/>
                <w:numId w:val="1"/>
              </w:numPr>
              <w:shd w:fill="ffffff" w:val="clear"/>
              <w:spacing w:after="0" w:afterAutospacing="0" w:lineRule="auto"/>
              <w:ind w:left="720" w:hanging="360"/>
              <w:jc w:val="both"/>
              <w:rPr>
                <w:sz w:val="24"/>
                <w:szCs w:val="24"/>
              </w:rPr>
            </w:pPr>
            <w:r w:rsidDel="00000000" w:rsidR="00000000" w:rsidRPr="00000000">
              <w:rPr>
                <w:rFonts w:ascii="Arial" w:cs="Arial" w:eastAsia="Arial" w:hAnsi="Arial"/>
                <w:sz w:val="24"/>
                <w:szCs w:val="24"/>
                <w:rtl w:val="0"/>
              </w:rPr>
              <w:t xml:space="preserve"> For optimizing reports and detail analysis, you can check our blog article about </w:t>
            </w:r>
          </w:p>
          <w:p w:rsidR="00000000" w:rsidDel="00000000" w:rsidP="00000000" w:rsidRDefault="00000000" w:rsidRPr="00000000" w14:paraId="00000069">
            <w:pPr>
              <w:numPr>
                <w:ilvl w:val="0"/>
                <w:numId w:val="1"/>
              </w:numPr>
              <w:shd w:fill="ffffff" w:val="clear"/>
              <w:spacing w:after="0" w:afterAutospacing="0" w:lineRule="auto"/>
              <w:ind w:left="720" w:hanging="360"/>
              <w:jc w:val="both"/>
              <w:rPr>
                <w:sz w:val="24"/>
                <w:szCs w:val="24"/>
              </w:rPr>
            </w:pPr>
            <w:r w:rsidDel="00000000" w:rsidR="00000000" w:rsidRPr="00000000">
              <w:rPr>
                <w:rFonts w:ascii="Arial" w:cs="Arial" w:eastAsia="Arial" w:hAnsi="Arial"/>
                <w:sz w:val="24"/>
                <w:szCs w:val="24"/>
                <w:rtl w:val="0"/>
              </w:rPr>
              <w:t xml:space="preserve">These dashboards give time-stretched finance departments the power to remain on top of the economic performance of the business, resulting in more efficient cash management, accurate expense tracking, comprehensive insights on sales, and additional visual data geared</w:t>
            </w:r>
          </w:p>
          <w:p w:rsidR="00000000" w:rsidDel="00000000" w:rsidP="00000000" w:rsidRDefault="00000000" w:rsidRPr="00000000" w14:paraId="0000006A">
            <w:pPr>
              <w:numPr>
                <w:ilvl w:val="0"/>
                <w:numId w:val="1"/>
              </w:numPr>
              <w:shd w:fill="ffffff" w:val="clear"/>
              <w:spacing w:after="0" w:afterAutospacing="0" w:lineRule="auto"/>
              <w:ind w:left="720" w:hanging="360"/>
              <w:jc w:val="both"/>
              <w:rPr>
                <w:sz w:val="24"/>
                <w:szCs w:val="24"/>
              </w:rPr>
            </w:pPr>
            <w:r w:rsidDel="00000000" w:rsidR="00000000" w:rsidRPr="00000000">
              <w:rPr>
                <w:rFonts w:ascii="Arial" w:cs="Arial" w:eastAsia="Arial" w:hAnsi="Arial"/>
                <w:sz w:val="24"/>
                <w:szCs w:val="24"/>
                <w:rtl w:val="0"/>
              </w:rPr>
              <w:t xml:space="preserve">offers all of the data, metrics, and insights needed to ensure the success of your financial performance, cash flow, cash management, and profit and loss analysis. The financial graph example above, associated with our not only makes extracting key data swiftly but is developed in a way that makes communicating your findings to important stakeholders within the business far more simple. And in contrast to a traditional Excel chart, these financial graphs serve real-time data that will prove invaluable to the financial future of your business.</w:t>
            </w:r>
          </w:p>
          <w:p w:rsidR="00000000" w:rsidDel="00000000" w:rsidP="00000000" w:rsidRDefault="00000000" w:rsidRPr="00000000" w14:paraId="0000006B">
            <w:pPr>
              <w:numPr>
                <w:ilvl w:val="0"/>
                <w:numId w:val="1"/>
              </w:numPr>
              <w:shd w:fill="ffffff" w:val="clear"/>
              <w:spacing w:after="360" w:lineRule="auto"/>
              <w:ind w:left="720" w:hanging="360"/>
              <w:jc w:val="both"/>
              <w:rPr>
                <w:sz w:val="24"/>
                <w:szCs w:val="24"/>
              </w:rPr>
            </w:pPr>
            <w:r w:rsidDel="00000000" w:rsidR="00000000" w:rsidRPr="00000000">
              <w:rPr>
                <w:rFonts w:ascii="Arial" w:cs="Arial" w:eastAsia="Arial" w:hAnsi="Arial"/>
                <w:sz w:val="24"/>
                <w:szCs w:val="24"/>
                <w:rtl w:val="0"/>
              </w:rPr>
              <w:t xml:space="preserve">Not only your business will have the opportunity to explore, monitor and access real-time data, but the interactivity levels are an invaluable resource for managing enormous amounts of data, especially in the financial sector where a small mistake can lead to millions of damages. That’s why interaction with the finance charts and graphs is of utmost importance: a single KPI can be viewed in numerous useful ways and angles that static presentations could never offer. Graph use in financial reports is already a business standard in today’s environment. When you add up intelligent tools, automation, stunning visuals and interactivity, your finance department will significantly increase productivity, and decrease costs. </w:t>
            </w:r>
            <w:r w:rsidDel="00000000" w:rsidR="00000000" w:rsidRPr="00000000">
              <w:rPr>
                <w:rtl w:val="0"/>
              </w:rPr>
            </w:r>
          </w:p>
        </w:tc>
      </w:tr>
    </w:tbl>
    <w:p w:rsidR="00000000" w:rsidDel="00000000" w:rsidP="00000000" w:rsidRDefault="00000000" w:rsidRPr="00000000" w14:paraId="0000006F">
      <w:pPr>
        <w:rPr>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