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926"/>
        <w:gridCol w:w="1255"/>
        <w:gridCol w:w="3461"/>
      </w:tblGrid>
      <w:tr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16/06/2020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Statistical Learning.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1.Case Study On Statistics and Probability Theory.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2.Solutin for Case Study.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/>
        <w:trPr/>
        <w:tc>
          <w:tcPr>
            <w:tcW w:w="144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39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25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46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10080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7953" w:hRule="atLeast"/>
        </w:trPr>
        <w:tc>
          <w:tcPr>
            <w:tcW w:w="9985" w:type="dxa"/>
            <w:tcBorders/>
          </w:tcPr>
          <w:p>
            <w:pPr>
              <w:pStyle w:val="style0"/>
              <w:rPr/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32312" cy="5072117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2401" t="19317" r="3159" b="47869"/>
                          <a:stretch/>
                        </pic:blipFill>
                        <pic:spPr>
                          <a:xfrm rot="0">
                            <a:off x="0" y="0"/>
                            <a:ext cx="6332312" cy="50721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36640" cy="7785672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36640" cy="778567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3657"/>
        <w:gridCol w:w="2036"/>
        <w:gridCol w:w="2667"/>
      </w:tblGrid>
      <w:tr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16/06/2020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 Programming.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1.Basic Concepts.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2.Conditionals and loops.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3.Functions,Arrays &amp; Pointers.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4.Strings &amp; Function Pointers.</w:t>
            </w:r>
          </w:p>
        </w:tc>
        <w:tc>
          <w:tcPr>
            <w:tcW w:w="12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0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21993" cy="6137682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11169" r="482" b="44435"/>
                          <a:stretch/>
                        </pic:blipFill>
                        <pic:spPr>
                          <a:xfrm rot="0">
                            <a:off x="0" y="0"/>
                            <a:ext cx="6221993" cy="613768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179820" cy="8407110"/>
            <wp:effectExtent l="0" t="0" r="0" b="0"/>
            <wp:docPr id="104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79820" cy="840711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88</Words>
  <Pages>3</Pages>
  <Characters>527</Characters>
  <Application>WPS Office</Application>
  <DocSecurity>0</DocSecurity>
  <Paragraphs>56</Paragraphs>
  <ScaleCrop>false</ScaleCrop>
  <LinksUpToDate>false</LinksUpToDate>
  <CharactersWithSpaces>580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2020-06-16T12:38:18Z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