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 w:after="0" w:line="240"/>
        <w:ind w:right="3029" w:left="3032"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DAILY ASSESSMENT REPORT</w:t>
      </w:r>
    </w:p>
    <w:p>
      <w:pPr>
        <w:spacing w:before="6" w:after="0" w:line="240"/>
        <w:ind w:right="0" w:left="0" w:firstLine="0"/>
        <w:jc w:val="left"/>
        <w:rPr>
          <w:rFonts w:ascii="Calibri" w:hAnsi="Calibri" w:cs="Calibri" w:eastAsia="Calibri"/>
          <w:b/>
          <w:color w:val="auto"/>
          <w:spacing w:val="0"/>
          <w:position w:val="0"/>
          <w:sz w:val="23"/>
          <w:shd w:fill="auto" w:val="clear"/>
        </w:rPr>
      </w:pPr>
    </w:p>
    <w:tbl>
      <w:tblPr>
        <w:tblInd w:w="130" w:type="dxa"/>
      </w:tblPr>
      <w:tblGrid>
        <w:gridCol w:w="1364"/>
        <w:gridCol w:w="4571"/>
        <w:gridCol w:w="1152"/>
        <w:gridCol w:w="2987"/>
      </w:tblGrid>
      <w:tr>
        <w:trPr>
          <w:trHeight w:val="292" w:hRule="auto"/>
          <w:jc w:val="left"/>
        </w:trPr>
        <w:tc>
          <w:tcPr>
            <w:tcW w:w="13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Date:</w:t>
            </w:r>
          </w:p>
        </w:tc>
        <w:tc>
          <w:tcPr>
            <w:tcW w:w="45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0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20/07/2020</w:t>
            </w:r>
          </w:p>
        </w:tc>
        <w:tc>
          <w:tcPr>
            <w:tcW w:w="115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Name:</w:t>
            </w:r>
          </w:p>
        </w:tc>
        <w:tc>
          <w:tcPr>
            <w:tcW w:w="29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 M</w:t>
            </w:r>
          </w:p>
        </w:tc>
      </w:tr>
      <w:tr>
        <w:trPr>
          <w:trHeight w:val="316" w:hRule="auto"/>
          <w:jc w:val="left"/>
        </w:trPr>
        <w:tc>
          <w:tcPr>
            <w:tcW w:w="13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Subject:</w:t>
            </w:r>
          </w:p>
        </w:tc>
        <w:tc>
          <w:tcPr>
            <w:tcW w:w="45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0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Basic statistics</w:t>
            </w:r>
          </w:p>
        </w:tc>
        <w:tc>
          <w:tcPr>
            <w:tcW w:w="115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USN:</w:t>
            </w:r>
          </w:p>
        </w:tc>
        <w:tc>
          <w:tcPr>
            <w:tcW w:w="29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4AL17EC066</w:t>
            </w:r>
          </w:p>
        </w:tc>
      </w:tr>
      <w:tr>
        <w:trPr>
          <w:trHeight w:val="878" w:hRule="auto"/>
          <w:jc w:val="left"/>
        </w:trPr>
        <w:tc>
          <w:tcPr>
            <w:tcW w:w="13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Topic:</w:t>
            </w:r>
          </w:p>
        </w:tc>
        <w:tc>
          <w:tcPr>
            <w:tcW w:w="45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40"/>
              <w:ind w:right="672"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Introduction </w:t>
            </w:r>
          </w:p>
        </w:tc>
        <w:tc>
          <w:tcPr>
            <w:tcW w:w="115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2" w:after="0" w:line="290"/>
              <w:ind w:right="76"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Semester &amp; Section:</w:t>
            </w:r>
          </w:p>
        </w:tc>
        <w:tc>
          <w:tcPr>
            <w:tcW w:w="29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95"/>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6th Bsec</w:t>
            </w:r>
          </w:p>
        </w:tc>
      </w:tr>
      <w:tr>
        <w:trPr>
          <w:trHeight w:val="583" w:hRule="auto"/>
          <w:jc w:val="left"/>
        </w:trPr>
        <w:tc>
          <w:tcPr>
            <w:tcW w:w="13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92"/>
              <w:ind w:right="0" w:left="11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GitHub</w:t>
            </w:r>
          </w:p>
          <w:p>
            <w:pPr>
              <w:spacing w:before="0" w:after="0" w:line="271"/>
              <w:ind w:right="0" w:left="11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Repository:</w:t>
            </w:r>
          </w:p>
        </w:tc>
        <w:tc>
          <w:tcPr>
            <w:tcW w:w="457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92"/>
              <w:ind w:right="0" w:left="105"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Padmini</w:t>
            </w:r>
          </w:p>
        </w:tc>
        <w:tc>
          <w:tcPr>
            <w:tcW w:w="115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298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b/>
          <w:color w:val="auto"/>
          <w:spacing w:val="0"/>
          <w:position w:val="0"/>
          <w:sz w:val="20"/>
          <w:shd w:fill="auto" w:val="clear"/>
        </w:rPr>
      </w:pPr>
    </w:p>
    <w:p>
      <w:pPr>
        <w:spacing w:before="3" w:after="0" w:line="240"/>
        <w:ind w:right="0" w:left="0" w:firstLine="0"/>
        <w:jc w:val="left"/>
        <w:rPr>
          <w:rFonts w:ascii="Calibri" w:hAnsi="Calibri" w:cs="Calibri" w:eastAsia="Calibri"/>
          <w:b/>
          <w:color w:val="auto"/>
          <w:spacing w:val="0"/>
          <w:position w:val="0"/>
          <w:sz w:val="25"/>
          <w:shd w:fill="auto" w:val="clear"/>
        </w:rPr>
      </w:pPr>
    </w:p>
    <w:tbl>
      <w:tblPr>
        <w:tblInd w:w="125" w:type="dxa"/>
      </w:tblPr>
      <w:tblGrid>
        <w:gridCol w:w="10079"/>
      </w:tblGrid>
      <w:tr>
        <w:trPr>
          <w:trHeight w:val="292" w:hRule="auto"/>
          <w:jc w:val="left"/>
        </w:trPr>
        <w:tc>
          <w:tcPr>
            <w:tcW w:w="1007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1" w:after="0" w:line="271"/>
              <w:ind w:right="3550" w:left="3550" w:firstLine="0"/>
              <w:jc w:val="center"/>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FORENOON SESSION DETAILS</w:t>
            </w:r>
          </w:p>
        </w:tc>
      </w:tr>
      <w:tr>
        <w:trPr>
          <w:trHeight w:val="9837" w:hRule="auto"/>
          <w:jc w:val="left"/>
        </w:trPr>
        <w:tc>
          <w:tcPr>
            <w:tcW w:w="1007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339"/>
              <w:ind w:right="0" w:left="105"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Image of session</w:t>
            </w:r>
          </w:p>
          <w:p>
            <w:pPr>
              <w:spacing w:before="2" w:after="0" w:line="240"/>
              <w:ind w:right="0" w:left="0" w:firstLine="0"/>
              <w:jc w:val="left"/>
              <w:rPr>
                <w:rFonts w:ascii="Calibri" w:hAnsi="Calibri" w:cs="Calibri" w:eastAsia="Calibri"/>
                <w:color w:val="auto"/>
                <w:spacing w:val="0"/>
                <w:position w:val="0"/>
                <w:sz w:val="22"/>
                <w:shd w:fill="auto" w:val="clear"/>
              </w:rPr>
            </w:pPr>
          </w:p>
          <w:p>
            <w:pPr>
              <w:spacing w:before="2"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r>
              <w:object w:dxaOrig="8303" w:dyaOrig="4668">
                <v:rect xmlns:o="urn:schemas-microsoft-com:office:office" xmlns:v="urn:schemas-microsoft-com:vml" id="rectole0000000000" style="width:415.150000pt;height:23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r>
              <w:object w:dxaOrig="8303" w:dyaOrig="4668">
                <v:rect xmlns:o="urn:schemas-microsoft-com:office:office" xmlns:v="urn:schemas-microsoft-com:vml" id="rectole0000000001" style="width:415.15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0" w:after="0" w:line="240"/>
              <w:ind w:right="-72" w:left="107" w:firstLine="0"/>
              <w:jc w:val="left"/>
              <w:rPr>
                <w:rFonts w:ascii="Calibri" w:hAnsi="Calibri" w:cs="Calibri" w:eastAsia="Calibri"/>
                <w:color w:val="auto"/>
                <w:spacing w:val="0"/>
                <w:position w:val="0"/>
                <w:sz w:val="20"/>
                <w:shd w:fill="auto" w:val="clear"/>
              </w:rPr>
            </w:pPr>
          </w:p>
          <w:p>
            <w:pPr>
              <w:spacing w:before="9" w:after="1" w:line="240"/>
              <w:ind w:right="0" w:left="0" w:firstLine="0"/>
              <w:jc w:val="left"/>
              <w:rPr>
                <w:rFonts w:ascii="Calibri" w:hAnsi="Calibri" w:cs="Calibri" w:eastAsia="Calibri"/>
                <w:b/>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0" w:line="240"/>
        <w:ind w:right="0" w:left="0" w:firstLine="0"/>
        <w:jc w:val="left"/>
        <w:rPr>
          <w:rFonts w:ascii="Calibri" w:hAnsi="Calibri" w:cs="Calibri" w:eastAsia="Calibri"/>
          <w:color w:val="auto"/>
          <w:spacing w:val="0"/>
          <w:position w:val="0"/>
          <w:sz w:val="20"/>
          <w:shd w:fill="auto" w:val="clear"/>
        </w:rPr>
      </w:pPr>
    </w:p>
    <w:p>
      <w:pPr>
        <w:spacing w:before="27"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Report:</w:t>
      </w:r>
    </w:p>
    <w:p>
      <w:pPr>
        <w:widowControl w:val="false"/>
        <w:spacing w:before="0" w:after="300" w:line="315"/>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Understanding statistics is essential to understand research in the social and behavioral sciences. In     this course you will learn the basics of statistics; not just how to calculate them, but also how to evaluate them. This course will also prepare you for the next course in the specialization - the course Inferential Statistics.</w:t>
      </w:r>
    </w:p>
    <w:p>
      <w:pPr>
        <w:widowControl w:val="false"/>
        <w:spacing w:before="0" w:after="300" w:line="315"/>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In the first part of the course we will discuss methods of descriptive statistics. You will learn what cases and variables are and how you can compute measures of central tendency (mean, median and mode) and dispersion (standard deviation and variance). Next, we discuss how to assess relationships between variables, and we introduce the concepts correlation and regression.</w:t>
      </w:r>
    </w:p>
    <w:p>
      <w:pPr>
        <w:widowControl w:val="false"/>
        <w:spacing w:before="0" w:after="300" w:line="315"/>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The second part of the course is concerned with the basics of probability: calculating probabilities, probability distributions and sampling distributions. You need to know about these things in order to understand how inferential statistics work.</w:t>
      </w:r>
    </w:p>
    <w:p>
      <w:pPr>
        <w:widowControl w:val="false"/>
        <w:spacing w:before="0" w:after="300" w:line="315"/>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The third part of the course consists of an introduction to methods of inferential statistics - methods that help us decide whether the patterns we see in our data are strong enough to draw conclusions about the underlying population we are interested in. We will discuss confidence intervals and significance tests.</w:t>
      </w:r>
    </w:p>
    <w:p>
      <w:pPr>
        <w:widowControl w:val="false"/>
        <w:spacing w:before="0" w:after="300" w:line="315"/>
        <w:ind w:right="0" w:left="0" w:firstLine="0"/>
        <w:jc w:val="left"/>
        <w:rPr>
          <w:rFonts w:ascii="Calibri" w:hAnsi="Calibri" w:cs="Calibri" w:eastAsia="Calibri"/>
          <w:b/>
          <w:color w:val="auto"/>
          <w:spacing w:val="0"/>
          <w:position w:val="0"/>
          <w:sz w:val="24"/>
          <w:shd w:fill="FFFFFF" w:val="clear"/>
        </w:rPr>
      </w:pPr>
      <w:r>
        <w:rPr>
          <w:rFonts w:ascii="Calibri" w:hAnsi="Calibri" w:cs="Calibri" w:eastAsia="Calibri"/>
          <w:b/>
          <w:color w:val="auto"/>
          <w:spacing w:val="0"/>
          <w:position w:val="0"/>
          <w:sz w:val="24"/>
          <w:shd w:fill="FFFFFF" w:val="clear"/>
        </w:rPr>
        <w:t xml:space="preserve">You will not only learn about all these statistical concepts, you will also be trained to calculate and generate these statistics yourself using freely available statistical software.</w:t>
      </w:r>
    </w:p>
    <w:p>
      <w:pPr>
        <w:spacing w:before="27" w:after="0" w:line="240"/>
        <w:ind w:right="0" w:left="0" w:firstLine="0"/>
        <w:jc w:val="left"/>
        <w:rPr>
          <w:rFonts w:ascii="Calibri" w:hAnsi="Calibri" w:cs="Calibri" w:eastAsia="Calibri"/>
          <w:b/>
          <w:color w:val="auto"/>
          <w:spacing w:val="0"/>
          <w:position w:val="0"/>
          <w:sz w:val="24"/>
          <w:shd w:fill="auto" w:val="clear"/>
        </w:rPr>
      </w:pPr>
    </w:p>
    <w:p>
      <w:pPr>
        <w:spacing w:before="27" w:after="0" w:line="240"/>
        <w:ind w:right="0" w:left="0" w:firstLine="0"/>
        <w:jc w:val="left"/>
        <w:rPr>
          <w:rFonts w:ascii="Calibri" w:hAnsi="Calibri" w:cs="Calibri" w:eastAsia="Calibri"/>
          <w:b/>
          <w:color w:val="auto"/>
          <w:spacing w:val="0"/>
          <w:position w:val="0"/>
          <w:sz w:val="24"/>
          <w:shd w:fill="auto" w:val="clear"/>
        </w:rPr>
      </w:pPr>
    </w:p>
    <w:p>
      <w:pPr>
        <w:tabs>
          <w:tab w:val="left" w:pos="7170" w:leader="none"/>
        </w:tabs>
        <w:spacing w:before="32" w:after="0" w:line="362"/>
        <w:ind w:right="0" w:left="0" w:firstLine="0"/>
        <w:jc w:val="left"/>
        <w:rPr>
          <w:rFonts w:ascii="Calibri" w:hAnsi="Calibri" w:cs="Calibri" w:eastAsia="Calibri"/>
          <w:b/>
          <w:color w:val="auto"/>
          <w:spacing w:val="0"/>
          <w:position w:val="0"/>
          <w:sz w:val="24"/>
          <w:shd w:fill="auto" w:val="clear"/>
        </w:rPr>
      </w:pPr>
    </w:p>
    <w:p>
      <w:pPr>
        <w:tabs>
          <w:tab w:val="left" w:pos="947" w:leader="none"/>
        </w:tabs>
        <w:spacing w:before="32" w:after="0" w:line="240"/>
        <w:ind w:right="0" w:left="0" w:firstLine="0"/>
        <w:jc w:val="left"/>
        <w:rPr>
          <w:rFonts w:ascii="Calibri" w:hAnsi="Calibri" w:cs="Calibri" w:eastAsia="Calibri"/>
          <w:b/>
          <w:color w:val="auto"/>
          <w:spacing w:val="0"/>
          <w:position w:val="0"/>
          <w:sz w:val="24"/>
          <w:shd w:fill="auto" w:val="clear"/>
        </w:rPr>
      </w:pPr>
    </w:p>
    <w:p>
      <w:pPr>
        <w:tabs>
          <w:tab w:val="left" w:pos="1667" w:leader="none"/>
        </w:tabs>
        <w:spacing w:before="6" w:after="0" w:line="240"/>
        <w:ind w:right="0" w:left="0" w:firstLine="0"/>
        <w:jc w:val="left"/>
        <w:rPr>
          <w:rFonts w:ascii="Calibri" w:hAnsi="Calibri" w:cs="Calibri" w:eastAsia="Calibri"/>
          <w:b/>
          <w:color w:val="000000"/>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