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276675" w:rsidRDefault="00DF7696" w:rsidP="00943FD2">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276675" w14:paraId="23F5365E" w14:textId="77777777" w:rsidTr="572E1F6C">
        <w:tc>
          <w:tcPr>
            <w:tcW w:w="1362" w:type="dxa"/>
          </w:tcPr>
          <w:p w14:paraId="4CB64DF3"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08D95240" w14:textId="298CBB78" w:rsidR="00DF7696" w:rsidRPr="00276675" w:rsidRDefault="0027667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1</w:t>
            </w:r>
            <w:r w:rsidR="00285222">
              <w:rPr>
                <w:rFonts w:ascii="Calibri" w:hAnsi="Calibri" w:cs="Calibri"/>
                <w:b/>
                <w:bCs/>
                <w:color w:val="000000" w:themeColor="text1"/>
                <w:sz w:val="24"/>
                <w:szCs w:val="24"/>
              </w:rPr>
              <w:t>4</w:t>
            </w:r>
            <w:r w:rsidR="572E1F6C" w:rsidRPr="00276675">
              <w:rPr>
                <w:rFonts w:ascii="Calibri" w:hAnsi="Calibri" w:cs="Calibri"/>
                <w:b/>
                <w:bCs/>
                <w:color w:val="000000" w:themeColor="text1"/>
                <w:sz w:val="24"/>
                <w:szCs w:val="24"/>
              </w:rPr>
              <w:t>/0</w:t>
            </w:r>
            <w:r w:rsidR="00716526" w:rsidRPr="00276675">
              <w:rPr>
                <w:rFonts w:ascii="Calibri" w:hAnsi="Calibri" w:cs="Calibri"/>
                <w:b/>
                <w:bCs/>
                <w:color w:val="000000" w:themeColor="text1"/>
                <w:sz w:val="24"/>
                <w:szCs w:val="24"/>
              </w:rPr>
              <w:t>7</w:t>
            </w:r>
            <w:r w:rsidR="572E1F6C" w:rsidRPr="00276675">
              <w:rPr>
                <w:rFonts w:ascii="Calibri" w:hAnsi="Calibri" w:cs="Calibri"/>
                <w:b/>
                <w:bCs/>
                <w:color w:val="000000" w:themeColor="text1"/>
                <w:sz w:val="24"/>
                <w:szCs w:val="24"/>
              </w:rPr>
              <w:t>/2020</w:t>
            </w:r>
          </w:p>
        </w:tc>
        <w:tc>
          <w:tcPr>
            <w:tcW w:w="1336" w:type="dxa"/>
          </w:tcPr>
          <w:p w14:paraId="1435151A"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53775498" w14:textId="2A30AC0A" w:rsidR="00DF7696" w:rsidRPr="00276675" w:rsidRDefault="00DD732B"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742AD3" w:rsidRPr="00276675" w14:paraId="01FEB5AB" w14:textId="77777777" w:rsidTr="572E1F6C">
        <w:tc>
          <w:tcPr>
            <w:tcW w:w="1362" w:type="dxa"/>
          </w:tcPr>
          <w:p w14:paraId="11338440"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00654566" w14:textId="05CC7271" w:rsidR="00DF7696" w:rsidRPr="00276675" w:rsidRDefault="00131BB2" w:rsidP="00943FD2">
            <w:pPr>
              <w:rPr>
                <w:rFonts w:ascii="Calibri" w:hAnsi="Calibri" w:cs="Calibri"/>
                <w:b/>
                <w:bCs/>
                <w:color w:val="000000" w:themeColor="text1"/>
                <w:sz w:val="24"/>
                <w:szCs w:val="24"/>
              </w:rPr>
            </w:pPr>
            <w:r w:rsidRPr="00276675">
              <w:rPr>
                <w:rStyle w:val="apple-converted-space"/>
                <w:rFonts w:ascii="Calibri" w:hAnsi="Calibri" w:cs="Calibri"/>
                <w:b/>
                <w:bCs/>
                <w:color w:val="000000" w:themeColor="text1"/>
                <w:sz w:val="24"/>
                <w:szCs w:val="24"/>
                <w:shd w:val="clear" w:color="auto" w:fill="FFFFFF"/>
              </w:rPr>
              <w:t> </w:t>
            </w:r>
            <w:r w:rsidR="00276675" w:rsidRPr="00276675">
              <w:rPr>
                <w:rFonts w:ascii="Calibri" w:hAnsi="Calibri" w:cs="Calibri"/>
                <w:b/>
                <w:bCs/>
                <w:sz w:val="24"/>
                <w:szCs w:val="24"/>
              </w:rPr>
              <w:t>Coursera</w:t>
            </w:r>
          </w:p>
        </w:tc>
        <w:tc>
          <w:tcPr>
            <w:tcW w:w="1336" w:type="dxa"/>
          </w:tcPr>
          <w:p w14:paraId="48240BBB"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29E2EF2F" w14:textId="5A3991EA" w:rsidR="00DF7696"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w:t>
            </w:r>
            <w:r w:rsidR="00615E8B" w:rsidRPr="00276675">
              <w:rPr>
                <w:rFonts w:ascii="Calibri" w:hAnsi="Calibri" w:cs="Calibri"/>
                <w:b/>
                <w:bCs/>
                <w:color w:val="000000" w:themeColor="text1"/>
                <w:sz w:val="24"/>
                <w:szCs w:val="24"/>
              </w:rPr>
              <w:t>107</w:t>
            </w:r>
          </w:p>
        </w:tc>
      </w:tr>
      <w:tr w:rsidR="00742AD3" w:rsidRPr="00276675" w14:paraId="72BD35E0" w14:textId="77777777" w:rsidTr="572E1F6C">
        <w:tc>
          <w:tcPr>
            <w:tcW w:w="1362" w:type="dxa"/>
          </w:tcPr>
          <w:p w14:paraId="238C2190"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316DED5E" w14:textId="77777777" w:rsidR="00276675" w:rsidRPr="00276675" w:rsidRDefault="00276675" w:rsidP="00276675">
            <w:pPr>
              <w:pStyle w:val="ListParagraph"/>
              <w:numPr>
                <w:ilvl w:val="0"/>
                <w:numId w:val="19"/>
              </w:numPr>
              <w:rPr>
                <w:rFonts w:ascii="Calibri" w:hAnsi="Calibri" w:cs="Calibri"/>
                <w:b/>
                <w:bCs/>
                <w:sz w:val="24"/>
                <w:szCs w:val="24"/>
              </w:rPr>
            </w:pPr>
            <w:r w:rsidRPr="00276675">
              <w:rPr>
                <w:rFonts w:ascii="Calibri" w:hAnsi="Calibri" w:cs="Calibri"/>
                <w:b/>
                <w:bCs/>
                <w:sz w:val="24"/>
                <w:szCs w:val="24"/>
              </w:rPr>
              <w:t>Mathematics for machine learning: Linear Algebra</w:t>
            </w:r>
          </w:p>
          <w:p w14:paraId="51F04CE2" w14:textId="1700BAD8" w:rsidR="00157215" w:rsidRPr="00276675" w:rsidRDefault="00157215" w:rsidP="00285222">
            <w:pPr>
              <w:pStyle w:val="ListParagraph"/>
              <w:rPr>
                <w:rFonts w:ascii="Calibri" w:hAnsi="Calibri" w:cs="Calibri"/>
                <w:b/>
                <w:bCs/>
                <w:color w:val="000000" w:themeColor="text1"/>
                <w:sz w:val="24"/>
                <w:szCs w:val="24"/>
              </w:rPr>
            </w:pPr>
          </w:p>
        </w:tc>
        <w:tc>
          <w:tcPr>
            <w:tcW w:w="1336" w:type="dxa"/>
          </w:tcPr>
          <w:p w14:paraId="0AC25418"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5C20D5F6" w14:textId="4007A98E" w:rsidR="00157215" w:rsidRPr="00276675" w:rsidRDefault="618C9CB7"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157215" w:rsidRPr="00276675" w14:paraId="6200696D" w14:textId="77777777" w:rsidTr="572E1F6C">
        <w:tc>
          <w:tcPr>
            <w:tcW w:w="1362" w:type="dxa"/>
          </w:tcPr>
          <w:p w14:paraId="5FC8C7B6" w14:textId="77777777" w:rsidR="00157215" w:rsidRPr="00276675" w:rsidRDefault="00157215" w:rsidP="00943FD2">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34A27C57" w14:textId="3366860E" w:rsidR="00157215"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276675"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276675" w:rsidRDefault="00157215" w:rsidP="00943FD2">
            <w:pPr>
              <w:rPr>
                <w:rFonts w:ascii="Calibri" w:hAnsi="Calibri" w:cs="Calibri"/>
                <w:b/>
                <w:bCs/>
                <w:color w:val="000000" w:themeColor="text1"/>
                <w:sz w:val="24"/>
                <w:szCs w:val="24"/>
              </w:rPr>
            </w:pPr>
          </w:p>
        </w:tc>
      </w:tr>
    </w:tbl>
    <w:p w14:paraId="44D96153" w14:textId="77777777" w:rsidR="00DF7696" w:rsidRPr="00276675"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276675" w14:paraId="1EADAE02" w14:textId="77777777" w:rsidTr="00276675">
        <w:tc>
          <w:tcPr>
            <w:tcW w:w="10075" w:type="dxa"/>
          </w:tcPr>
          <w:p w14:paraId="3FA8F1E4" w14:textId="5B663765" w:rsidR="00DF7696" w:rsidRPr="00276675" w:rsidRDefault="00DF7696" w:rsidP="00131BB2">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7B6815A6" w14:textId="28E505F5" w:rsidR="00131BB2" w:rsidRPr="00276675" w:rsidRDefault="00131BB2" w:rsidP="00131BB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366F068F" w14:textId="1E4ECD86" w:rsidR="00131BB2" w:rsidRPr="00276675" w:rsidRDefault="00131BB2" w:rsidP="00131BB2">
            <w:pPr>
              <w:rPr>
                <w:rFonts w:ascii="Calibri" w:hAnsi="Calibri" w:cs="Calibri"/>
                <w:b/>
                <w:bCs/>
                <w:color w:val="000000" w:themeColor="text1"/>
                <w:sz w:val="24"/>
                <w:szCs w:val="24"/>
              </w:rPr>
            </w:pPr>
          </w:p>
          <w:p w14:paraId="502F42F4" w14:textId="1EB14C15" w:rsidR="004D7E60" w:rsidRPr="00276675" w:rsidRDefault="004D7E60" w:rsidP="004D7E60">
            <w:pPr>
              <w:jc w:val="center"/>
              <w:rPr>
                <w:rFonts w:ascii="Calibri" w:hAnsi="Calibri" w:cs="Calibri"/>
                <w:b/>
                <w:bCs/>
                <w:color w:val="000000" w:themeColor="text1"/>
                <w:sz w:val="24"/>
                <w:szCs w:val="24"/>
              </w:rPr>
            </w:pPr>
          </w:p>
          <w:p w14:paraId="5486B299" w14:textId="120CB88E" w:rsidR="004D7E60" w:rsidRPr="00276675" w:rsidRDefault="004D7E60" w:rsidP="004D7E60">
            <w:pPr>
              <w:jc w:val="center"/>
              <w:rPr>
                <w:rFonts w:ascii="Calibri" w:hAnsi="Calibri" w:cs="Calibri"/>
                <w:b/>
                <w:bCs/>
                <w:color w:val="000000" w:themeColor="text1"/>
                <w:sz w:val="24"/>
                <w:szCs w:val="24"/>
              </w:rPr>
            </w:pPr>
          </w:p>
          <w:p w14:paraId="697B2AA7" w14:textId="4FE8EBFA" w:rsidR="004D7E60" w:rsidRPr="00276675" w:rsidRDefault="00285222" w:rsidP="00131BB2">
            <w:pPr>
              <w:rPr>
                <w:rFonts w:ascii="Calibri" w:hAnsi="Calibri" w:cs="Calibri"/>
                <w:b/>
                <w:bCs/>
                <w:color w:val="000000" w:themeColor="text1"/>
                <w:sz w:val="24"/>
                <w:szCs w:val="24"/>
              </w:rPr>
            </w:pPr>
            <w:r>
              <w:rPr>
                <w:rFonts w:ascii="Calibri" w:hAnsi="Calibri" w:cs="Calibri"/>
                <w:b/>
                <w:bCs/>
                <w:noProof/>
                <w:color w:val="000000" w:themeColor="text1"/>
                <w:sz w:val="24"/>
                <w:szCs w:val="24"/>
              </w:rPr>
              <w:drawing>
                <wp:inline distT="0" distB="0" distL="0" distR="0" wp14:anchorId="35B1C8FC" wp14:editId="42EE9670">
                  <wp:extent cx="64008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14 at 7.09.5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3233C936" w14:textId="07BAECCB" w:rsidR="004D7E60" w:rsidRPr="00276675" w:rsidRDefault="004D7E60" w:rsidP="00131BB2">
            <w:pPr>
              <w:rPr>
                <w:rFonts w:ascii="Calibri" w:hAnsi="Calibri" w:cs="Calibri"/>
                <w:b/>
                <w:bCs/>
                <w:color w:val="000000" w:themeColor="text1"/>
                <w:sz w:val="24"/>
                <w:szCs w:val="24"/>
              </w:rPr>
            </w:pPr>
          </w:p>
          <w:p w14:paraId="3C2453A8" w14:textId="6BAC0DEC" w:rsidR="00131BB2" w:rsidRPr="00276675" w:rsidRDefault="00131BB2" w:rsidP="004D7E60">
            <w:pPr>
              <w:rPr>
                <w:rFonts w:ascii="Calibri" w:hAnsi="Calibri" w:cs="Calibri"/>
                <w:b/>
                <w:bCs/>
                <w:color w:val="000000" w:themeColor="text1"/>
                <w:sz w:val="24"/>
                <w:szCs w:val="24"/>
              </w:rPr>
            </w:pPr>
          </w:p>
          <w:p w14:paraId="0947C89D" w14:textId="77777777" w:rsidR="004D7E60" w:rsidRPr="00276675" w:rsidRDefault="004D7E60" w:rsidP="004D7E60">
            <w:pPr>
              <w:rPr>
                <w:rFonts w:ascii="Calibri" w:hAnsi="Calibri" w:cs="Calibri"/>
                <w:b/>
                <w:bCs/>
                <w:color w:val="000000" w:themeColor="text1"/>
                <w:sz w:val="24"/>
                <w:szCs w:val="24"/>
                <w:lang w:eastAsia="en-IN"/>
              </w:rPr>
            </w:pPr>
            <w:r w:rsidRPr="00276675">
              <w:rPr>
                <w:rFonts w:ascii="Calibri" w:hAnsi="Calibri" w:cs="Calibri"/>
                <w:b/>
                <w:bCs/>
                <w:color w:val="000000" w:themeColor="text1"/>
                <w:sz w:val="24"/>
                <w:szCs w:val="24"/>
                <w:lang w:eastAsia="en-IN"/>
              </w:rPr>
              <w:t>Report:</w:t>
            </w:r>
          </w:p>
          <w:p w14:paraId="6205A3E6" w14:textId="77777777" w:rsidR="00285222" w:rsidRPr="003A4D47" w:rsidRDefault="00285222" w:rsidP="00285222">
            <w:pPr>
              <w:pStyle w:val="ListParagraph"/>
              <w:numPr>
                <w:ilvl w:val="0"/>
                <w:numId w:val="26"/>
              </w:numPr>
              <w:rPr>
                <w:rFonts w:eastAsia="Times New Roman" w:cstheme="minorHAnsi"/>
                <w:b/>
                <w:bCs/>
                <w:sz w:val="24"/>
                <w:szCs w:val="24"/>
                <w:lang w:val="en-IN" w:eastAsia="en-IN"/>
              </w:rPr>
            </w:pPr>
            <w:r w:rsidRPr="003A4D47">
              <w:rPr>
                <w:rFonts w:eastAsia="Times New Roman" w:cstheme="minorHAnsi"/>
                <w:b/>
                <w:bCs/>
                <w:sz w:val="24"/>
                <w:szCs w:val="24"/>
                <w:lang w:val="en-IN" w:eastAsia="en-IN"/>
              </w:rPr>
              <w:t>The dot product may be defined algebraically or geometrically. The geometric</w:t>
            </w:r>
          </w:p>
          <w:p w14:paraId="0D6D9A61" w14:textId="77777777" w:rsidR="00285222" w:rsidRPr="003A4D47" w:rsidRDefault="00285222" w:rsidP="00285222">
            <w:pPr>
              <w:pStyle w:val="ListParagraph"/>
              <w:rPr>
                <w:rFonts w:eastAsia="Times New Roman" w:cstheme="minorHAnsi"/>
                <w:b/>
                <w:bCs/>
                <w:sz w:val="24"/>
                <w:szCs w:val="24"/>
                <w:lang w:val="en-IN" w:eastAsia="en-IN"/>
              </w:rPr>
            </w:pPr>
            <w:r w:rsidRPr="003A4D47">
              <w:rPr>
                <w:rFonts w:eastAsia="Times New Roman" w:cstheme="minorHAnsi"/>
                <w:b/>
                <w:bCs/>
                <w:sz w:val="24"/>
                <w:szCs w:val="24"/>
                <w:lang w:val="en-IN" w:eastAsia="en-IN"/>
              </w:rPr>
              <w:t>definition   is   based   on   the   notions   of   angle   and   distance (magnitude   of</w:t>
            </w:r>
          </w:p>
          <w:p w14:paraId="40C83D53" w14:textId="77777777" w:rsidR="00285222" w:rsidRPr="003A4D47" w:rsidRDefault="00285222" w:rsidP="00285222">
            <w:pPr>
              <w:pStyle w:val="ListParagraph"/>
              <w:rPr>
                <w:rFonts w:eastAsia="Times New Roman" w:cstheme="minorHAnsi"/>
                <w:b/>
                <w:bCs/>
                <w:sz w:val="24"/>
                <w:szCs w:val="24"/>
                <w:lang w:val="en-IN" w:eastAsia="en-IN"/>
              </w:rPr>
            </w:pPr>
            <w:r w:rsidRPr="003A4D47">
              <w:rPr>
                <w:rFonts w:eastAsia="Times New Roman" w:cstheme="minorHAnsi"/>
                <w:b/>
                <w:bCs/>
                <w:sz w:val="24"/>
                <w:szCs w:val="24"/>
                <w:lang w:val="en-IN" w:eastAsia="en-IN"/>
              </w:rPr>
              <w:t xml:space="preserve">vectors). </w:t>
            </w:r>
          </w:p>
          <w:p w14:paraId="5CE57AEF" w14:textId="77777777" w:rsidR="00285222" w:rsidRPr="003A4D47" w:rsidRDefault="00285222" w:rsidP="00285222">
            <w:pPr>
              <w:pStyle w:val="ListParagraph"/>
              <w:numPr>
                <w:ilvl w:val="0"/>
                <w:numId w:val="26"/>
              </w:numPr>
              <w:rPr>
                <w:rFonts w:eastAsia="Times New Roman" w:cstheme="minorHAnsi"/>
                <w:b/>
                <w:bCs/>
                <w:sz w:val="24"/>
                <w:szCs w:val="24"/>
                <w:lang w:val="en-IN" w:eastAsia="en-IN"/>
              </w:rPr>
            </w:pPr>
            <w:r w:rsidRPr="003A4D47">
              <w:rPr>
                <w:rFonts w:eastAsia="Times New Roman" w:cstheme="minorHAnsi"/>
                <w:b/>
                <w:bCs/>
                <w:sz w:val="24"/>
                <w:szCs w:val="24"/>
                <w:lang w:val="en-IN" w:eastAsia="en-IN"/>
              </w:rPr>
              <w:t>The equivalence of these two definitions relies on having a Cartesian coordinate system for Euclidean space.</w:t>
            </w:r>
          </w:p>
          <w:p w14:paraId="6AA9FE3C" w14:textId="77777777" w:rsidR="00285222" w:rsidRPr="003A4D47" w:rsidRDefault="00285222" w:rsidP="00285222">
            <w:pPr>
              <w:pStyle w:val="ListParagraph"/>
              <w:numPr>
                <w:ilvl w:val="0"/>
                <w:numId w:val="26"/>
              </w:numPr>
              <w:rPr>
                <w:rFonts w:eastAsia="Times New Roman" w:cstheme="minorHAnsi"/>
                <w:b/>
                <w:bCs/>
                <w:sz w:val="24"/>
                <w:szCs w:val="24"/>
                <w:lang w:val="en-IN" w:eastAsia="en-IN"/>
              </w:rPr>
            </w:pPr>
            <w:r w:rsidRPr="003A4D47">
              <w:rPr>
                <w:rFonts w:eastAsia="Times New Roman" w:cstheme="minorHAnsi"/>
                <w:b/>
                <w:bCs/>
                <w:sz w:val="24"/>
                <w:szCs w:val="24"/>
                <w:lang w:val="en-IN" w:eastAsia="en-IN"/>
              </w:rPr>
              <w:lastRenderedPageBreak/>
              <w:t>In such a presentation, the notions of length and angles are defined by means</w:t>
            </w:r>
          </w:p>
          <w:p w14:paraId="168B34B7" w14:textId="77777777" w:rsidR="00285222" w:rsidRPr="003A4D47" w:rsidRDefault="00285222" w:rsidP="00285222">
            <w:pPr>
              <w:pStyle w:val="ListParagraph"/>
              <w:rPr>
                <w:rFonts w:eastAsia="Times New Roman" w:cstheme="minorHAnsi"/>
                <w:b/>
                <w:bCs/>
                <w:sz w:val="24"/>
                <w:szCs w:val="24"/>
                <w:lang w:val="en-IN" w:eastAsia="en-IN"/>
              </w:rPr>
            </w:pPr>
            <w:r w:rsidRPr="003A4D47">
              <w:rPr>
                <w:rFonts w:eastAsia="Times New Roman" w:cstheme="minorHAnsi"/>
                <w:b/>
                <w:bCs/>
                <w:sz w:val="24"/>
                <w:szCs w:val="24"/>
                <w:lang w:val="en-IN" w:eastAsia="en-IN"/>
              </w:rPr>
              <w:t>of the dot product. The length of a vector is defined as the square root of the</w:t>
            </w:r>
            <w:r>
              <w:rPr>
                <w:rFonts w:eastAsia="Times New Roman" w:cstheme="minorHAnsi"/>
                <w:b/>
                <w:bCs/>
                <w:sz w:val="24"/>
                <w:szCs w:val="24"/>
                <w:lang w:val="en-IN" w:eastAsia="en-IN"/>
              </w:rPr>
              <w:t xml:space="preserve"> </w:t>
            </w:r>
            <w:r w:rsidRPr="003A4D47">
              <w:rPr>
                <w:rFonts w:eastAsia="Times New Roman" w:cstheme="minorHAnsi"/>
                <w:b/>
                <w:bCs/>
                <w:sz w:val="24"/>
                <w:szCs w:val="24"/>
                <w:lang w:val="en-IN" w:eastAsia="en-IN"/>
              </w:rPr>
              <w:t>dot product of the vector by itself, and the cosine of the (</w:t>
            </w:r>
            <w:proofErr w:type="spellStart"/>
            <w:r w:rsidRPr="003A4D47">
              <w:rPr>
                <w:rFonts w:eastAsia="Times New Roman" w:cstheme="minorHAnsi"/>
                <w:b/>
                <w:bCs/>
                <w:sz w:val="24"/>
                <w:szCs w:val="24"/>
                <w:lang w:val="en-IN" w:eastAsia="en-IN"/>
              </w:rPr>
              <w:t>nonoriented</w:t>
            </w:r>
            <w:proofErr w:type="spellEnd"/>
            <w:r w:rsidRPr="003A4D47">
              <w:rPr>
                <w:rFonts w:eastAsia="Times New Roman" w:cstheme="minorHAnsi"/>
                <w:b/>
                <w:bCs/>
                <w:sz w:val="24"/>
                <w:szCs w:val="24"/>
                <w:lang w:val="en-IN" w:eastAsia="en-IN"/>
              </w:rPr>
              <w:t>) angle</w:t>
            </w:r>
            <w:r>
              <w:rPr>
                <w:rFonts w:eastAsia="Times New Roman" w:cstheme="minorHAnsi"/>
                <w:b/>
                <w:bCs/>
                <w:sz w:val="24"/>
                <w:szCs w:val="24"/>
                <w:lang w:val="en-IN" w:eastAsia="en-IN"/>
              </w:rPr>
              <w:t xml:space="preserve"> </w:t>
            </w:r>
            <w:r w:rsidRPr="003A4D47">
              <w:rPr>
                <w:rFonts w:eastAsia="Times New Roman" w:cstheme="minorHAnsi"/>
                <w:b/>
                <w:bCs/>
                <w:sz w:val="24"/>
                <w:szCs w:val="24"/>
                <w:lang w:val="en-IN" w:eastAsia="en-IN"/>
              </w:rPr>
              <w:t xml:space="preserve">of   two   vectors   of   length   one   is   defined   as   their   dot   product.   </w:t>
            </w:r>
          </w:p>
          <w:p w14:paraId="7572200D" w14:textId="77777777" w:rsidR="00285222" w:rsidRPr="003A4D47" w:rsidRDefault="00285222" w:rsidP="00285222">
            <w:pPr>
              <w:pStyle w:val="ListParagraph"/>
              <w:numPr>
                <w:ilvl w:val="0"/>
                <w:numId w:val="26"/>
              </w:numPr>
              <w:rPr>
                <w:rFonts w:eastAsia="Times New Roman" w:cstheme="minorHAnsi"/>
                <w:b/>
                <w:bCs/>
                <w:sz w:val="24"/>
                <w:szCs w:val="24"/>
                <w:lang w:val="en-IN" w:eastAsia="en-IN"/>
              </w:rPr>
            </w:pPr>
            <w:r w:rsidRPr="003A4D47">
              <w:rPr>
                <w:rFonts w:eastAsia="Times New Roman" w:cstheme="minorHAnsi"/>
                <w:b/>
                <w:bCs/>
                <w:sz w:val="24"/>
                <w:szCs w:val="24"/>
                <w:lang w:val="en-IN" w:eastAsia="en-IN"/>
              </w:rPr>
              <w:t>So   the equivalence   of   the   two   definitions   of   the   dot   product   is   a   part   of   the equivalence   of   the   classical   and   the   modern   formulations   of   Euclidean geometry.</w:t>
            </w:r>
          </w:p>
          <w:p w14:paraId="3AB6F023" w14:textId="6A937506" w:rsidR="00276675" w:rsidRPr="00285222" w:rsidRDefault="00285222" w:rsidP="00285222">
            <w:pPr>
              <w:tabs>
                <w:tab w:val="left" w:pos="2409"/>
              </w:tabs>
              <w:rPr>
                <w:rFonts w:ascii="Calibri" w:hAnsi="Calibri" w:cs="Calibri"/>
                <w:b/>
                <w:bCs/>
                <w:noProof/>
                <w:sz w:val="24"/>
                <w:szCs w:val="24"/>
              </w:rPr>
            </w:pPr>
            <w:r w:rsidRPr="003A4D47">
              <w:rPr>
                <w:rFonts w:eastAsia="Times New Roman" w:cstheme="minorHAnsi"/>
                <w:b/>
                <w:bCs/>
                <w:sz w:val="24"/>
                <w:szCs w:val="24"/>
                <w:lang w:val="en-IN" w:eastAsia="en-IN"/>
              </w:rPr>
              <w:t>The distance is covered along one axis or in the direction of force and there is</w:t>
            </w:r>
            <w:r>
              <w:rPr>
                <w:rFonts w:eastAsia="Times New Roman" w:cstheme="minorHAnsi"/>
                <w:b/>
                <w:bCs/>
                <w:sz w:val="24"/>
                <w:szCs w:val="24"/>
                <w:lang w:val="en-IN" w:eastAsia="en-IN"/>
              </w:rPr>
              <w:t xml:space="preserve"> </w:t>
            </w:r>
            <w:r w:rsidRPr="003A4D47">
              <w:rPr>
                <w:rFonts w:eastAsia="Times New Roman" w:cstheme="minorHAnsi"/>
                <w:b/>
                <w:bCs/>
                <w:sz w:val="24"/>
                <w:szCs w:val="24"/>
                <w:lang w:val="en-IN" w:eastAsia="en-IN"/>
              </w:rPr>
              <w:t xml:space="preserve">no   need   of   perpendicular   axis   or   sin   theta.   In   cross product the   angle between must be greater than 0 and less than 180 degree it is  max at 90degree.   That's   why   we   use </w:t>
            </w:r>
            <w:proofErr w:type="spellStart"/>
            <w:r w:rsidRPr="003A4D47">
              <w:rPr>
                <w:rFonts w:eastAsia="Times New Roman" w:cstheme="minorHAnsi"/>
                <w:b/>
                <w:bCs/>
                <w:sz w:val="24"/>
                <w:szCs w:val="24"/>
                <w:lang w:val="en-IN" w:eastAsia="en-IN"/>
              </w:rPr>
              <w:t>costheta</w:t>
            </w:r>
            <w:proofErr w:type="spellEnd"/>
            <w:r w:rsidRPr="003A4D47">
              <w:rPr>
                <w:rFonts w:eastAsia="Times New Roman" w:cstheme="minorHAnsi"/>
                <w:b/>
                <w:bCs/>
                <w:sz w:val="24"/>
                <w:szCs w:val="24"/>
                <w:lang w:val="en-IN" w:eastAsia="en-IN"/>
              </w:rPr>
              <w:t xml:space="preserve">   for dot product and   sin   theta   for cross product</w:t>
            </w:r>
            <w:r w:rsidR="00276675" w:rsidRPr="00285222">
              <w:rPr>
                <w:rFonts w:ascii="Calibri" w:hAnsi="Calibri" w:cs="Calibri"/>
                <w:b/>
                <w:bCs/>
                <w:noProof/>
                <w:sz w:val="24"/>
                <w:szCs w:val="24"/>
              </w:rPr>
              <w:t xml:space="preserve"> </w:t>
            </w:r>
          </w:p>
          <w:p w14:paraId="17275033" w14:textId="77777777" w:rsidR="00276675" w:rsidRPr="00276675" w:rsidRDefault="00276675" w:rsidP="00285222">
            <w:pPr>
              <w:spacing w:line="276" w:lineRule="auto"/>
              <w:rPr>
                <w:rFonts w:ascii="Calibri" w:hAnsi="Calibri" w:cs="Calibri"/>
                <w:b/>
                <w:bCs/>
                <w:noProof/>
                <w:sz w:val="24"/>
                <w:szCs w:val="24"/>
              </w:rPr>
            </w:pPr>
          </w:p>
          <w:p w14:paraId="1B3764F7" w14:textId="5A3C7411" w:rsidR="00276675" w:rsidRPr="00276675" w:rsidRDefault="00276675" w:rsidP="00285222">
            <w:pPr>
              <w:tabs>
                <w:tab w:val="left" w:pos="2409"/>
              </w:tabs>
              <w:rPr>
                <w:rFonts w:ascii="Calibri" w:hAnsi="Calibri" w:cs="Calibri"/>
                <w:b/>
                <w:bCs/>
                <w:noProof/>
                <w:sz w:val="24"/>
                <w:szCs w:val="24"/>
              </w:rPr>
            </w:pPr>
          </w:p>
          <w:p w14:paraId="5C3D8B36" w14:textId="40128B0E" w:rsidR="00276675" w:rsidRPr="00276675" w:rsidRDefault="00276675" w:rsidP="00276675">
            <w:pPr>
              <w:tabs>
                <w:tab w:val="left" w:pos="2409"/>
              </w:tabs>
              <w:rPr>
                <w:rFonts w:ascii="Calibri" w:hAnsi="Calibri" w:cs="Calibri"/>
                <w:b/>
                <w:bCs/>
                <w:noProof/>
                <w:sz w:val="24"/>
                <w:szCs w:val="24"/>
              </w:rPr>
            </w:pPr>
          </w:p>
          <w:p w14:paraId="226D7C44" w14:textId="5D4510EC" w:rsidR="00276675" w:rsidRPr="00276675" w:rsidRDefault="00276675" w:rsidP="00276675">
            <w:pPr>
              <w:tabs>
                <w:tab w:val="left" w:pos="2409"/>
              </w:tabs>
              <w:rPr>
                <w:rFonts w:ascii="Calibri" w:hAnsi="Calibri" w:cs="Calibri"/>
                <w:b/>
                <w:bCs/>
                <w:noProof/>
                <w:sz w:val="24"/>
                <w:szCs w:val="24"/>
              </w:rPr>
            </w:pPr>
          </w:p>
          <w:p w14:paraId="3DA70DDE" w14:textId="4CCBD936" w:rsidR="00276675" w:rsidRPr="00276675" w:rsidRDefault="00276675" w:rsidP="00276675">
            <w:pPr>
              <w:tabs>
                <w:tab w:val="left" w:pos="2409"/>
              </w:tabs>
              <w:rPr>
                <w:rFonts w:ascii="Calibri" w:hAnsi="Calibri" w:cs="Calibri"/>
                <w:b/>
                <w:bCs/>
                <w:noProof/>
                <w:sz w:val="24"/>
                <w:szCs w:val="24"/>
              </w:rPr>
            </w:pPr>
          </w:p>
          <w:p w14:paraId="4358C51C" w14:textId="3F8E8A81" w:rsidR="00276675" w:rsidRPr="00276675" w:rsidRDefault="00276675" w:rsidP="00276675">
            <w:pPr>
              <w:tabs>
                <w:tab w:val="left" w:pos="2409"/>
              </w:tabs>
              <w:rPr>
                <w:rFonts w:ascii="Calibri" w:hAnsi="Calibri" w:cs="Calibri"/>
                <w:b/>
                <w:bCs/>
                <w:noProof/>
                <w:sz w:val="24"/>
                <w:szCs w:val="24"/>
              </w:rPr>
            </w:pPr>
          </w:p>
          <w:p w14:paraId="5A644DB4" w14:textId="5505E03C" w:rsidR="00276675" w:rsidRPr="00276675" w:rsidRDefault="00276675" w:rsidP="00276675">
            <w:pPr>
              <w:tabs>
                <w:tab w:val="left" w:pos="2409"/>
              </w:tabs>
              <w:rPr>
                <w:rFonts w:ascii="Calibri" w:hAnsi="Calibri" w:cs="Calibri"/>
                <w:b/>
                <w:bCs/>
                <w:noProof/>
                <w:sz w:val="24"/>
                <w:szCs w:val="24"/>
              </w:rPr>
            </w:pPr>
          </w:p>
          <w:p w14:paraId="5D784293" w14:textId="699EE701" w:rsidR="00276675" w:rsidRPr="00276675" w:rsidRDefault="00276675" w:rsidP="00276675">
            <w:pPr>
              <w:tabs>
                <w:tab w:val="left" w:pos="2409"/>
              </w:tabs>
              <w:rPr>
                <w:rFonts w:ascii="Calibri" w:hAnsi="Calibri" w:cs="Calibri"/>
                <w:b/>
                <w:bCs/>
                <w:noProof/>
                <w:sz w:val="24"/>
                <w:szCs w:val="24"/>
              </w:rPr>
            </w:pPr>
          </w:p>
          <w:p w14:paraId="1010F6E5" w14:textId="75DC6762" w:rsidR="00276675" w:rsidRPr="00276675" w:rsidRDefault="00276675" w:rsidP="00276675">
            <w:pPr>
              <w:tabs>
                <w:tab w:val="left" w:pos="2409"/>
              </w:tabs>
              <w:rPr>
                <w:rFonts w:ascii="Calibri" w:hAnsi="Calibri" w:cs="Calibri"/>
                <w:b/>
                <w:bCs/>
                <w:noProof/>
                <w:sz w:val="24"/>
                <w:szCs w:val="24"/>
              </w:rPr>
            </w:pPr>
          </w:p>
          <w:p w14:paraId="237723A6" w14:textId="2C9F5353" w:rsidR="00276675" w:rsidRPr="00276675" w:rsidRDefault="00276675" w:rsidP="00276675">
            <w:pPr>
              <w:tabs>
                <w:tab w:val="left" w:pos="2409"/>
              </w:tabs>
              <w:rPr>
                <w:rFonts w:ascii="Calibri" w:hAnsi="Calibri" w:cs="Calibri"/>
                <w:b/>
                <w:bCs/>
                <w:noProof/>
                <w:sz w:val="24"/>
                <w:szCs w:val="24"/>
              </w:rPr>
            </w:pPr>
          </w:p>
          <w:p w14:paraId="774C5D95" w14:textId="47AF1371" w:rsidR="00276675" w:rsidRPr="00276675" w:rsidRDefault="00276675" w:rsidP="00276675">
            <w:pPr>
              <w:tabs>
                <w:tab w:val="left" w:pos="2409"/>
              </w:tabs>
              <w:rPr>
                <w:rFonts w:ascii="Calibri" w:hAnsi="Calibri" w:cs="Calibri"/>
                <w:b/>
                <w:bCs/>
                <w:noProof/>
                <w:sz w:val="24"/>
                <w:szCs w:val="24"/>
              </w:rPr>
            </w:pPr>
          </w:p>
          <w:p w14:paraId="2289A8B3" w14:textId="16199BEB" w:rsidR="00276675" w:rsidRPr="00276675" w:rsidRDefault="00276675" w:rsidP="00276675">
            <w:pPr>
              <w:tabs>
                <w:tab w:val="left" w:pos="2409"/>
              </w:tabs>
              <w:rPr>
                <w:rFonts w:ascii="Calibri" w:hAnsi="Calibri" w:cs="Calibri"/>
                <w:b/>
                <w:bCs/>
                <w:noProof/>
                <w:sz w:val="24"/>
                <w:szCs w:val="24"/>
              </w:rPr>
            </w:pPr>
          </w:p>
          <w:p w14:paraId="6277881D" w14:textId="08E2B2BC" w:rsidR="00131BB2" w:rsidRPr="00276675" w:rsidRDefault="00131BB2" w:rsidP="00276675">
            <w:pPr>
              <w:pStyle w:val="jss601"/>
              <w:spacing w:before="0" w:after="0" w:afterAutospacing="0"/>
              <w:rPr>
                <w:rFonts w:ascii="Calibri" w:hAnsi="Calibri" w:cs="Calibri"/>
                <w:b/>
                <w:bCs/>
                <w:color w:val="000000" w:themeColor="text1"/>
                <w:lang w:eastAsia="en-IN"/>
              </w:rPr>
            </w:pPr>
          </w:p>
        </w:tc>
      </w:tr>
    </w:tbl>
    <w:p w14:paraId="5454412A" w14:textId="77777777" w:rsidR="00276675" w:rsidRPr="00276675" w:rsidRDefault="00276675" w:rsidP="00276675">
      <w:pPr>
        <w:spacing w:line="240" w:lineRule="auto"/>
        <w:jc w:val="center"/>
        <w:rPr>
          <w:rFonts w:ascii="Calibri" w:hAnsi="Calibri" w:cs="Calibri"/>
          <w:b/>
          <w:bCs/>
          <w:color w:val="000000" w:themeColor="text1"/>
          <w:sz w:val="24"/>
          <w:szCs w:val="24"/>
        </w:rPr>
      </w:pPr>
    </w:p>
    <w:p w14:paraId="0850596D" w14:textId="77777777" w:rsidR="00285222" w:rsidRDefault="00285222" w:rsidP="00276675">
      <w:pPr>
        <w:spacing w:line="240" w:lineRule="auto"/>
        <w:jc w:val="center"/>
        <w:rPr>
          <w:rFonts w:ascii="Calibri" w:hAnsi="Calibri" w:cs="Calibri"/>
          <w:b/>
          <w:bCs/>
          <w:color w:val="000000" w:themeColor="text1"/>
          <w:sz w:val="24"/>
          <w:szCs w:val="24"/>
        </w:rPr>
      </w:pPr>
    </w:p>
    <w:p w14:paraId="054C5E9A" w14:textId="77777777" w:rsidR="00285222" w:rsidRDefault="00285222" w:rsidP="00276675">
      <w:pPr>
        <w:spacing w:line="240" w:lineRule="auto"/>
        <w:jc w:val="center"/>
        <w:rPr>
          <w:rFonts w:ascii="Calibri" w:hAnsi="Calibri" w:cs="Calibri"/>
          <w:b/>
          <w:bCs/>
          <w:color w:val="000000" w:themeColor="text1"/>
          <w:sz w:val="24"/>
          <w:szCs w:val="24"/>
        </w:rPr>
      </w:pPr>
    </w:p>
    <w:p w14:paraId="73557627" w14:textId="77777777" w:rsidR="00285222" w:rsidRDefault="00285222" w:rsidP="00276675">
      <w:pPr>
        <w:spacing w:line="240" w:lineRule="auto"/>
        <w:jc w:val="center"/>
        <w:rPr>
          <w:rFonts w:ascii="Calibri" w:hAnsi="Calibri" w:cs="Calibri"/>
          <w:b/>
          <w:bCs/>
          <w:color w:val="000000" w:themeColor="text1"/>
          <w:sz w:val="24"/>
          <w:szCs w:val="24"/>
        </w:rPr>
      </w:pPr>
    </w:p>
    <w:p w14:paraId="6C8054BD" w14:textId="77777777" w:rsidR="00285222" w:rsidRDefault="00285222" w:rsidP="00276675">
      <w:pPr>
        <w:spacing w:line="240" w:lineRule="auto"/>
        <w:jc w:val="center"/>
        <w:rPr>
          <w:rFonts w:ascii="Calibri" w:hAnsi="Calibri" w:cs="Calibri"/>
          <w:b/>
          <w:bCs/>
          <w:color w:val="000000" w:themeColor="text1"/>
          <w:sz w:val="24"/>
          <w:szCs w:val="24"/>
        </w:rPr>
      </w:pPr>
    </w:p>
    <w:p w14:paraId="324E7A35" w14:textId="77777777" w:rsidR="00285222" w:rsidRDefault="00285222" w:rsidP="00276675">
      <w:pPr>
        <w:spacing w:line="240" w:lineRule="auto"/>
        <w:jc w:val="center"/>
        <w:rPr>
          <w:rFonts w:ascii="Calibri" w:hAnsi="Calibri" w:cs="Calibri"/>
          <w:b/>
          <w:bCs/>
          <w:color w:val="000000" w:themeColor="text1"/>
          <w:sz w:val="24"/>
          <w:szCs w:val="24"/>
        </w:rPr>
      </w:pPr>
    </w:p>
    <w:p w14:paraId="7D56148D" w14:textId="77777777" w:rsidR="00285222" w:rsidRDefault="00285222" w:rsidP="00276675">
      <w:pPr>
        <w:spacing w:line="240" w:lineRule="auto"/>
        <w:jc w:val="center"/>
        <w:rPr>
          <w:rFonts w:ascii="Calibri" w:hAnsi="Calibri" w:cs="Calibri"/>
          <w:b/>
          <w:bCs/>
          <w:color w:val="000000" w:themeColor="text1"/>
          <w:sz w:val="24"/>
          <w:szCs w:val="24"/>
        </w:rPr>
      </w:pPr>
    </w:p>
    <w:p w14:paraId="6880BB3E" w14:textId="77777777" w:rsidR="00285222" w:rsidRDefault="00285222" w:rsidP="00276675">
      <w:pPr>
        <w:spacing w:line="240" w:lineRule="auto"/>
        <w:jc w:val="center"/>
        <w:rPr>
          <w:rFonts w:ascii="Calibri" w:hAnsi="Calibri" w:cs="Calibri"/>
          <w:b/>
          <w:bCs/>
          <w:color w:val="000000" w:themeColor="text1"/>
          <w:sz w:val="24"/>
          <w:szCs w:val="24"/>
        </w:rPr>
      </w:pPr>
    </w:p>
    <w:p w14:paraId="5A432A10" w14:textId="77777777" w:rsidR="00285222" w:rsidRDefault="00285222" w:rsidP="00276675">
      <w:pPr>
        <w:spacing w:line="240" w:lineRule="auto"/>
        <w:jc w:val="center"/>
        <w:rPr>
          <w:rFonts w:ascii="Calibri" w:hAnsi="Calibri" w:cs="Calibri"/>
          <w:b/>
          <w:bCs/>
          <w:color w:val="000000" w:themeColor="text1"/>
          <w:sz w:val="24"/>
          <w:szCs w:val="24"/>
        </w:rPr>
      </w:pPr>
    </w:p>
    <w:p w14:paraId="020EE412" w14:textId="77777777" w:rsidR="00285222" w:rsidRDefault="00285222" w:rsidP="00276675">
      <w:pPr>
        <w:spacing w:line="240" w:lineRule="auto"/>
        <w:jc w:val="center"/>
        <w:rPr>
          <w:rFonts w:ascii="Calibri" w:hAnsi="Calibri" w:cs="Calibri"/>
          <w:b/>
          <w:bCs/>
          <w:color w:val="000000" w:themeColor="text1"/>
          <w:sz w:val="24"/>
          <w:szCs w:val="24"/>
        </w:rPr>
      </w:pPr>
    </w:p>
    <w:p w14:paraId="7127991E" w14:textId="77777777" w:rsidR="00285222" w:rsidRDefault="00285222" w:rsidP="00276675">
      <w:pPr>
        <w:spacing w:line="240" w:lineRule="auto"/>
        <w:jc w:val="center"/>
        <w:rPr>
          <w:rFonts w:ascii="Calibri" w:hAnsi="Calibri" w:cs="Calibri"/>
          <w:b/>
          <w:bCs/>
          <w:color w:val="000000" w:themeColor="text1"/>
          <w:sz w:val="24"/>
          <w:szCs w:val="24"/>
        </w:rPr>
      </w:pPr>
    </w:p>
    <w:p w14:paraId="400DAC56" w14:textId="77777777" w:rsidR="00285222" w:rsidRDefault="00285222" w:rsidP="00276675">
      <w:pPr>
        <w:spacing w:line="240" w:lineRule="auto"/>
        <w:jc w:val="center"/>
        <w:rPr>
          <w:rFonts w:ascii="Calibri" w:hAnsi="Calibri" w:cs="Calibri"/>
          <w:b/>
          <w:bCs/>
          <w:color w:val="000000" w:themeColor="text1"/>
          <w:sz w:val="24"/>
          <w:szCs w:val="24"/>
        </w:rPr>
      </w:pPr>
    </w:p>
    <w:p w14:paraId="7C214CF2" w14:textId="77777777" w:rsidR="00285222" w:rsidRDefault="00285222" w:rsidP="00276675">
      <w:pPr>
        <w:spacing w:line="240" w:lineRule="auto"/>
        <w:jc w:val="center"/>
        <w:rPr>
          <w:rFonts w:ascii="Calibri" w:hAnsi="Calibri" w:cs="Calibri"/>
          <w:b/>
          <w:bCs/>
          <w:color w:val="000000" w:themeColor="text1"/>
          <w:sz w:val="24"/>
          <w:szCs w:val="24"/>
        </w:rPr>
      </w:pPr>
    </w:p>
    <w:p w14:paraId="08953000" w14:textId="77777777" w:rsidR="00285222" w:rsidRDefault="00285222" w:rsidP="00276675">
      <w:pPr>
        <w:spacing w:line="240" w:lineRule="auto"/>
        <w:jc w:val="center"/>
        <w:rPr>
          <w:rFonts w:ascii="Calibri" w:hAnsi="Calibri" w:cs="Calibri"/>
          <w:b/>
          <w:bCs/>
          <w:color w:val="000000" w:themeColor="text1"/>
          <w:sz w:val="24"/>
          <w:szCs w:val="24"/>
        </w:rPr>
      </w:pPr>
    </w:p>
    <w:p w14:paraId="542F31F3" w14:textId="2491CDE9" w:rsidR="00276675" w:rsidRPr="00276675" w:rsidRDefault="00276675" w:rsidP="00276675">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lastRenderedPageBreak/>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276675" w14:paraId="382C320E" w14:textId="77777777" w:rsidTr="00276675">
        <w:trPr>
          <w:trHeight w:val="404"/>
        </w:trPr>
        <w:tc>
          <w:tcPr>
            <w:tcW w:w="1362" w:type="dxa"/>
          </w:tcPr>
          <w:p w14:paraId="319C1AA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4CB68D25" w14:textId="76774306"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1</w:t>
            </w:r>
            <w:r w:rsidR="00285222">
              <w:rPr>
                <w:rFonts w:ascii="Calibri" w:hAnsi="Calibri" w:cs="Calibri"/>
                <w:b/>
                <w:bCs/>
                <w:color w:val="000000" w:themeColor="text1"/>
                <w:sz w:val="24"/>
                <w:szCs w:val="24"/>
              </w:rPr>
              <w:t>4</w:t>
            </w:r>
            <w:r w:rsidRPr="00276675">
              <w:rPr>
                <w:rFonts w:ascii="Calibri" w:hAnsi="Calibri" w:cs="Calibri"/>
                <w:b/>
                <w:bCs/>
                <w:color w:val="000000" w:themeColor="text1"/>
                <w:sz w:val="24"/>
                <w:szCs w:val="24"/>
              </w:rPr>
              <w:t>/07/2020</w:t>
            </w:r>
          </w:p>
        </w:tc>
        <w:tc>
          <w:tcPr>
            <w:tcW w:w="1336" w:type="dxa"/>
          </w:tcPr>
          <w:p w14:paraId="1251AB8C"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622ECAF0"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276675" w:rsidRPr="00276675" w14:paraId="1C50F0B4" w14:textId="77777777" w:rsidTr="0071211E">
        <w:tc>
          <w:tcPr>
            <w:tcW w:w="1362" w:type="dxa"/>
          </w:tcPr>
          <w:p w14:paraId="128906E6"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2DDA67CB" w14:textId="6A809E34"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sz w:val="24"/>
                <w:szCs w:val="24"/>
              </w:rPr>
              <w:t>Salesforce</w:t>
            </w:r>
          </w:p>
        </w:tc>
        <w:tc>
          <w:tcPr>
            <w:tcW w:w="1336" w:type="dxa"/>
          </w:tcPr>
          <w:p w14:paraId="2ECCA01A"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7B26D89D"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4AL17EC107</w:t>
            </w:r>
          </w:p>
        </w:tc>
      </w:tr>
      <w:tr w:rsidR="00276675" w:rsidRPr="00276675" w14:paraId="66C19408" w14:textId="77777777" w:rsidTr="0071211E">
        <w:tc>
          <w:tcPr>
            <w:tcW w:w="1362" w:type="dxa"/>
          </w:tcPr>
          <w:p w14:paraId="682EF1F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54E28258" w14:textId="4F4F061F" w:rsidR="00276675" w:rsidRPr="00276675" w:rsidRDefault="00276675" w:rsidP="0071211E">
            <w:pPr>
              <w:pStyle w:val="ListParagraph"/>
              <w:numPr>
                <w:ilvl w:val="0"/>
                <w:numId w:val="19"/>
              </w:numPr>
              <w:rPr>
                <w:rFonts w:ascii="Calibri" w:hAnsi="Calibri" w:cs="Calibri"/>
                <w:b/>
                <w:bCs/>
                <w:color w:val="000000" w:themeColor="text1"/>
                <w:sz w:val="24"/>
                <w:szCs w:val="24"/>
              </w:rPr>
            </w:pPr>
            <w:r w:rsidRPr="00276675">
              <w:rPr>
                <w:rFonts w:ascii="Calibri" w:hAnsi="Calibri" w:cs="Calibri"/>
                <w:b/>
                <w:bCs/>
                <w:sz w:val="24"/>
                <w:szCs w:val="24"/>
              </w:rPr>
              <w:t>Build-your-career-with-salesforce-skills</w:t>
            </w:r>
          </w:p>
        </w:tc>
        <w:tc>
          <w:tcPr>
            <w:tcW w:w="1336" w:type="dxa"/>
          </w:tcPr>
          <w:p w14:paraId="10AF553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31640FD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276675" w:rsidRPr="00276675" w14:paraId="62F2548B" w14:textId="77777777" w:rsidTr="0071211E">
        <w:tc>
          <w:tcPr>
            <w:tcW w:w="1362" w:type="dxa"/>
          </w:tcPr>
          <w:p w14:paraId="2B58F5B0" w14:textId="77777777" w:rsidR="00276675" w:rsidRPr="00276675" w:rsidRDefault="00276675" w:rsidP="0071211E">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0ED6214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47C861EF" w14:textId="77777777" w:rsidR="00276675" w:rsidRPr="00276675"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276675" w:rsidRDefault="00276675" w:rsidP="0071211E">
            <w:pPr>
              <w:rPr>
                <w:rFonts w:ascii="Calibri" w:hAnsi="Calibri" w:cs="Calibri"/>
                <w:b/>
                <w:bCs/>
                <w:color w:val="000000" w:themeColor="text1"/>
                <w:sz w:val="24"/>
                <w:szCs w:val="24"/>
              </w:rPr>
            </w:pPr>
          </w:p>
        </w:tc>
      </w:tr>
    </w:tbl>
    <w:p w14:paraId="05A252B5" w14:textId="77777777" w:rsidR="00276675" w:rsidRPr="00276675" w:rsidRDefault="00276675" w:rsidP="00276675">
      <w:pPr>
        <w:spacing w:line="240" w:lineRule="auto"/>
        <w:rPr>
          <w:rFonts w:ascii="Calibri" w:hAnsi="Calibri" w:cs="Calibri"/>
          <w:b/>
          <w:bCs/>
          <w:color w:val="000000" w:themeColor="text1"/>
          <w:sz w:val="24"/>
          <w:szCs w:val="24"/>
        </w:rPr>
      </w:pPr>
    </w:p>
    <w:p w14:paraId="0EC62B1A" w14:textId="77777777" w:rsidR="00276675" w:rsidRPr="00276675"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276675" w14:paraId="23A882D8" w14:textId="77777777" w:rsidTr="0071211E">
        <w:tc>
          <w:tcPr>
            <w:tcW w:w="10075" w:type="dxa"/>
          </w:tcPr>
          <w:p w14:paraId="63703E96" w14:textId="77777777" w:rsidR="00276675" w:rsidRPr="00276675" w:rsidRDefault="00276675" w:rsidP="0071211E">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641DFEE5"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6DC88170" w14:textId="77777777" w:rsidR="00276675" w:rsidRPr="00276675" w:rsidRDefault="00276675" w:rsidP="0071211E">
            <w:pPr>
              <w:rPr>
                <w:rFonts w:ascii="Calibri" w:hAnsi="Calibri" w:cs="Calibri"/>
                <w:b/>
                <w:bCs/>
                <w:color w:val="000000" w:themeColor="text1"/>
                <w:sz w:val="24"/>
                <w:szCs w:val="24"/>
              </w:rPr>
            </w:pPr>
          </w:p>
          <w:p w14:paraId="351D8DF8" w14:textId="77777777" w:rsidR="00276675" w:rsidRPr="00276675" w:rsidRDefault="00276675" w:rsidP="00276675">
            <w:pPr>
              <w:rPr>
                <w:rFonts w:ascii="Calibri" w:hAnsi="Calibri" w:cs="Calibri"/>
                <w:b/>
                <w:bCs/>
                <w:color w:val="000000" w:themeColor="text1"/>
                <w:sz w:val="24"/>
                <w:szCs w:val="24"/>
              </w:rPr>
            </w:pPr>
          </w:p>
          <w:p w14:paraId="49DC3464" w14:textId="5E5F26FF" w:rsidR="00276675" w:rsidRPr="00276675" w:rsidRDefault="00276675" w:rsidP="00276675">
            <w:pPr>
              <w:rPr>
                <w:rFonts w:ascii="Calibri" w:hAnsi="Calibri" w:cs="Calibri"/>
                <w:b/>
                <w:bCs/>
                <w:color w:val="000000" w:themeColor="text1"/>
                <w:sz w:val="24"/>
                <w:szCs w:val="24"/>
              </w:rPr>
            </w:pPr>
          </w:p>
          <w:p w14:paraId="1FD2BD3E" w14:textId="6F21E66B" w:rsidR="00276675" w:rsidRPr="00276675" w:rsidRDefault="00285222" w:rsidP="00276675">
            <w:pPr>
              <w:rPr>
                <w:rFonts w:ascii="Calibri" w:hAnsi="Calibri" w:cs="Calibri"/>
                <w:b/>
                <w:bCs/>
                <w:color w:val="000000" w:themeColor="text1"/>
                <w:sz w:val="24"/>
                <w:szCs w:val="24"/>
              </w:rPr>
            </w:pPr>
            <w:r>
              <w:rPr>
                <w:noProof/>
              </w:rPr>
              <w:drawing>
                <wp:inline distT="0" distB="0" distL="0" distR="0" wp14:anchorId="02917BCE" wp14:editId="224734BA">
                  <wp:extent cx="640080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2635250"/>
                          </a:xfrm>
                          <a:prstGeom prst="rect">
                            <a:avLst/>
                          </a:prstGeom>
                          <a:noFill/>
                          <a:ln>
                            <a:noFill/>
                          </a:ln>
                        </pic:spPr>
                      </pic:pic>
                    </a:graphicData>
                  </a:graphic>
                </wp:inline>
              </w:drawing>
            </w:r>
          </w:p>
          <w:p w14:paraId="72B2AFFD" w14:textId="0367EAEB" w:rsidR="00276675" w:rsidRPr="00276675" w:rsidRDefault="00276675" w:rsidP="00276675">
            <w:pPr>
              <w:rPr>
                <w:rFonts w:ascii="Calibri" w:hAnsi="Calibri" w:cs="Calibri"/>
                <w:b/>
                <w:bCs/>
                <w:color w:val="000000" w:themeColor="text1"/>
                <w:sz w:val="24"/>
                <w:szCs w:val="24"/>
              </w:rPr>
            </w:pPr>
          </w:p>
          <w:p w14:paraId="4C166D27" w14:textId="77777777" w:rsidR="00276675" w:rsidRPr="00276675" w:rsidRDefault="00276675" w:rsidP="00276675">
            <w:pPr>
              <w:spacing w:line="276" w:lineRule="auto"/>
              <w:rPr>
                <w:rFonts w:ascii="Calibri" w:hAnsi="Calibri" w:cs="Calibri"/>
                <w:b/>
                <w:bCs/>
                <w:noProof/>
                <w:color w:val="000000" w:themeColor="text1"/>
                <w:sz w:val="24"/>
                <w:szCs w:val="24"/>
              </w:rPr>
            </w:pPr>
          </w:p>
          <w:p w14:paraId="13664EE8" w14:textId="77777777" w:rsidR="00276675" w:rsidRPr="00276675" w:rsidRDefault="00276675" w:rsidP="00276675">
            <w:pPr>
              <w:rPr>
                <w:rFonts w:ascii="Calibri" w:hAnsi="Calibri" w:cs="Calibri"/>
                <w:b/>
                <w:bCs/>
                <w:noProof/>
                <w:color w:val="000000" w:themeColor="text1"/>
                <w:sz w:val="24"/>
                <w:szCs w:val="24"/>
              </w:rPr>
            </w:pPr>
            <w:r w:rsidRPr="00276675">
              <w:rPr>
                <w:rFonts w:ascii="Calibri" w:hAnsi="Calibri" w:cs="Calibri"/>
                <w:b/>
                <w:bCs/>
                <w:noProof/>
                <w:color w:val="000000" w:themeColor="text1"/>
                <w:sz w:val="24"/>
                <w:szCs w:val="24"/>
              </w:rPr>
              <w:t>Report:</w:t>
            </w:r>
          </w:p>
          <w:p w14:paraId="3AF4266D" w14:textId="77777777" w:rsidR="00285222" w:rsidRPr="003872D3" w:rsidRDefault="00285222" w:rsidP="00285222">
            <w:pPr>
              <w:pStyle w:val="Heading1"/>
              <w:shd w:val="clear" w:color="auto" w:fill="F5F5F5"/>
              <w:spacing w:before="0"/>
              <w:outlineLvl w:val="0"/>
              <w:rPr>
                <w:rFonts w:asciiTheme="minorHAnsi" w:hAnsiTheme="minorHAnsi" w:cstheme="minorHAnsi"/>
                <w:bCs/>
                <w:color w:val="000000" w:themeColor="text1"/>
              </w:rPr>
            </w:pPr>
            <w:r w:rsidRPr="003872D3">
              <w:rPr>
                <w:rFonts w:asciiTheme="minorHAnsi" w:hAnsiTheme="minorHAnsi" w:cstheme="minorHAnsi"/>
                <w:color w:val="000000" w:themeColor="text1"/>
              </w:rPr>
              <w:t>Assess Yourself</w:t>
            </w:r>
          </w:p>
          <w:p w14:paraId="4372EDDA" w14:textId="77777777" w:rsidR="00285222" w:rsidRPr="003872D3" w:rsidRDefault="00285222" w:rsidP="00285222">
            <w:pPr>
              <w:pStyle w:val="Heading2"/>
              <w:shd w:val="clear" w:color="auto" w:fill="F5F5F5"/>
              <w:spacing w:before="0" w:after="90"/>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t>Learning Objectives</w:t>
            </w:r>
          </w:p>
          <w:p w14:paraId="2B1B9E43"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After completing this unit, you’ll be able to:</w:t>
            </w:r>
          </w:p>
          <w:p w14:paraId="5D93308D" w14:textId="77777777" w:rsidR="00285222" w:rsidRPr="003872D3" w:rsidRDefault="00285222" w:rsidP="00285222">
            <w:pPr>
              <w:numPr>
                <w:ilvl w:val="0"/>
                <w:numId w:val="23"/>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List the steps for creating a career plan.</w:t>
            </w:r>
          </w:p>
          <w:p w14:paraId="72BA849C" w14:textId="77777777" w:rsidR="00285222" w:rsidRPr="003872D3" w:rsidRDefault="00285222" w:rsidP="00285222">
            <w:pPr>
              <w:numPr>
                <w:ilvl w:val="0"/>
                <w:numId w:val="23"/>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Identify your unique strengths, skills, and talents and what’s important to you.</w:t>
            </w:r>
          </w:p>
          <w:p w14:paraId="787E4A62" w14:textId="77777777" w:rsidR="00285222" w:rsidRPr="003872D3" w:rsidRDefault="00285222" w:rsidP="00285222">
            <w:pPr>
              <w:numPr>
                <w:ilvl w:val="0"/>
                <w:numId w:val="23"/>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Describe the different elements of self-assessment.</w:t>
            </w:r>
          </w:p>
          <w:p w14:paraId="1FF8793B" w14:textId="77777777" w:rsidR="00285222" w:rsidRPr="003872D3" w:rsidRDefault="00285222" w:rsidP="00285222">
            <w:pPr>
              <w:pStyle w:val="Heading2"/>
              <w:shd w:val="clear" w:color="auto" w:fill="F5F5F5"/>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lastRenderedPageBreak/>
              <w:t>A Quick Introduction to Career Development</w:t>
            </w:r>
          </w:p>
          <w:p w14:paraId="1A4F8801"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w:t>
            </w:r>
          </w:p>
          <w:p w14:paraId="78215159" w14:textId="77777777" w:rsidR="00285222" w:rsidRPr="003872D3" w:rsidRDefault="00285222" w:rsidP="00285222">
            <w:pPr>
              <w:pStyle w:val="Heading2"/>
              <w:shd w:val="clear" w:color="auto" w:fill="F5F5F5"/>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t>Get to Know Yourself</w:t>
            </w:r>
          </w:p>
          <w:p w14:paraId="313AAC02"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The first step in managing your career is to get a clear picture of who you are and what you want.</w:t>
            </w:r>
          </w:p>
          <w:p w14:paraId="32E59920"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This includes:</w:t>
            </w:r>
          </w:p>
          <w:p w14:paraId="2D3036A5" w14:textId="77777777" w:rsidR="00285222" w:rsidRPr="003872D3" w:rsidRDefault="00285222" w:rsidP="00285222">
            <w:pPr>
              <w:numPr>
                <w:ilvl w:val="0"/>
                <w:numId w:val="24"/>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Knowing what motivates you and what matters in your life</w:t>
            </w:r>
          </w:p>
          <w:p w14:paraId="2DAD1F80" w14:textId="77777777" w:rsidR="00285222" w:rsidRPr="003872D3" w:rsidRDefault="00285222" w:rsidP="00285222">
            <w:pPr>
              <w:numPr>
                <w:ilvl w:val="0"/>
                <w:numId w:val="24"/>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Identifying your strengths and opportunities to improve</w:t>
            </w:r>
          </w:p>
          <w:p w14:paraId="659E36E2" w14:textId="77777777" w:rsidR="00285222" w:rsidRPr="003872D3" w:rsidRDefault="00285222" w:rsidP="00285222">
            <w:pPr>
              <w:numPr>
                <w:ilvl w:val="0"/>
                <w:numId w:val="24"/>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Finding out what you’re most interested in</w:t>
            </w:r>
          </w:p>
          <w:p w14:paraId="01AC5D96"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What we want can change over time—our priorities change, we can discover new interests or skills that we want to develop and learn. This is an opportunity to check in and see where you are today.</w:t>
            </w:r>
          </w:p>
          <w:p w14:paraId="4C8F0308" w14:textId="77777777" w:rsidR="00285222" w:rsidRPr="003872D3" w:rsidRDefault="00285222" w:rsidP="00285222">
            <w:pPr>
              <w:pStyle w:val="Heading1"/>
              <w:shd w:val="clear" w:color="auto" w:fill="F5F5F5"/>
              <w:spacing w:before="0"/>
              <w:outlineLvl w:val="0"/>
              <w:rPr>
                <w:rFonts w:asciiTheme="minorHAnsi" w:hAnsiTheme="minorHAnsi" w:cstheme="minorHAnsi"/>
                <w:bCs/>
                <w:color w:val="000000" w:themeColor="text1"/>
              </w:rPr>
            </w:pPr>
            <w:r w:rsidRPr="003872D3">
              <w:rPr>
                <w:rFonts w:asciiTheme="minorHAnsi" w:hAnsiTheme="minorHAnsi" w:cstheme="minorHAnsi"/>
                <w:color w:val="000000" w:themeColor="text1"/>
              </w:rPr>
              <w:t>Land Your Next Opportunity</w:t>
            </w:r>
          </w:p>
          <w:p w14:paraId="257424F3" w14:textId="77777777" w:rsidR="00285222" w:rsidRPr="003872D3" w:rsidRDefault="00285222" w:rsidP="00285222">
            <w:pPr>
              <w:pStyle w:val="Heading2"/>
              <w:shd w:val="clear" w:color="auto" w:fill="F5F5F5"/>
              <w:spacing w:before="0" w:after="90"/>
              <w:outlineLvl w:val="1"/>
              <w:rPr>
                <w:rFonts w:asciiTheme="minorHAnsi" w:hAnsiTheme="minorHAnsi" w:cstheme="minorHAnsi"/>
                <w:bCs/>
                <w:color w:val="000000" w:themeColor="text1"/>
              </w:rPr>
            </w:pPr>
            <w:r w:rsidRPr="003872D3">
              <w:rPr>
                <w:rFonts w:asciiTheme="minorHAnsi" w:hAnsiTheme="minorHAnsi" w:cstheme="minorHAnsi"/>
                <w:color w:val="000000" w:themeColor="text1"/>
              </w:rPr>
              <w:t>Learning Objectives</w:t>
            </w:r>
          </w:p>
          <w:p w14:paraId="73BA3CFD" w14:textId="77777777" w:rsidR="00285222" w:rsidRPr="003872D3" w:rsidRDefault="00285222" w:rsidP="00285222">
            <w:pPr>
              <w:pStyle w:val="NormalWeb"/>
              <w:shd w:val="clear" w:color="auto" w:fill="F5F5F5"/>
              <w:rPr>
                <w:rFonts w:asciiTheme="minorHAnsi" w:hAnsiTheme="minorHAnsi" w:cstheme="minorHAnsi"/>
                <w:b/>
                <w:color w:val="000000" w:themeColor="text1"/>
              </w:rPr>
            </w:pPr>
            <w:r w:rsidRPr="003872D3">
              <w:rPr>
                <w:rFonts w:asciiTheme="minorHAnsi" w:hAnsiTheme="minorHAnsi" w:cstheme="minorHAnsi"/>
                <w:b/>
                <w:color w:val="000000" w:themeColor="text1"/>
              </w:rPr>
              <w:t>After completing this unit, you’ll be able to:</w:t>
            </w:r>
          </w:p>
          <w:p w14:paraId="4AC2B763" w14:textId="77777777" w:rsidR="00285222" w:rsidRPr="003872D3" w:rsidRDefault="00285222" w:rsidP="00285222">
            <w:pPr>
              <w:numPr>
                <w:ilvl w:val="0"/>
                <w:numId w:val="25"/>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Prepare for interviewing by creating your elevator pitch.</w:t>
            </w:r>
          </w:p>
          <w:p w14:paraId="2B022603" w14:textId="77777777" w:rsidR="00285222" w:rsidRPr="003872D3" w:rsidRDefault="00285222" w:rsidP="00285222">
            <w:pPr>
              <w:numPr>
                <w:ilvl w:val="0"/>
                <w:numId w:val="25"/>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Create your Salesforce resume and profile.</w:t>
            </w:r>
          </w:p>
          <w:p w14:paraId="0C78FACA" w14:textId="77777777" w:rsidR="00285222" w:rsidRPr="003872D3" w:rsidRDefault="00285222" w:rsidP="00285222">
            <w:pPr>
              <w:numPr>
                <w:ilvl w:val="0"/>
                <w:numId w:val="25"/>
              </w:numPr>
              <w:shd w:val="clear" w:color="auto" w:fill="F5F5F5"/>
              <w:spacing w:before="100" w:beforeAutospacing="1" w:after="100" w:afterAutospacing="1"/>
              <w:rPr>
                <w:rFonts w:cstheme="minorHAnsi"/>
                <w:b/>
                <w:color w:val="000000" w:themeColor="text1"/>
              </w:rPr>
            </w:pPr>
            <w:r w:rsidRPr="003872D3">
              <w:rPr>
                <w:rFonts w:cstheme="minorHAnsi"/>
                <w:b/>
                <w:color w:val="000000" w:themeColor="text1"/>
              </w:rPr>
              <w:t>Connect with employers.</w:t>
            </w:r>
          </w:p>
          <w:p w14:paraId="3C02FDCA" w14:textId="77777777" w:rsidR="00276675" w:rsidRPr="00276675" w:rsidRDefault="00276675" w:rsidP="00276675">
            <w:pPr>
              <w:pStyle w:val="Heading2"/>
              <w:shd w:val="clear" w:color="auto" w:fill="F5F5F5"/>
              <w:outlineLvl w:val="1"/>
              <w:rPr>
                <w:rFonts w:ascii="Calibri" w:hAnsi="Calibri" w:cs="Calibri"/>
                <w:b/>
                <w:bCs/>
                <w:color w:val="000000" w:themeColor="text1"/>
                <w:sz w:val="24"/>
                <w:szCs w:val="24"/>
              </w:rPr>
            </w:pPr>
            <w:r w:rsidRPr="00276675">
              <w:rPr>
                <w:rFonts w:ascii="Calibri" w:hAnsi="Calibri" w:cs="Calibri"/>
                <w:b/>
                <w:bCs/>
                <w:color w:val="000000" w:themeColor="text1"/>
                <w:sz w:val="24"/>
                <w:szCs w:val="24"/>
              </w:rPr>
              <w:t>Now You are Ready!</w:t>
            </w:r>
          </w:p>
          <w:p w14:paraId="59CEFD48" w14:textId="77777777" w:rsidR="00276675" w:rsidRPr="00276675" w:rsidRDefault="00276675" w:rsidP="00276675">
            <w:pPr>
              <w:pStyle w:val="NormalWeb"/>
              <w:shd w:val="clear" w:color="auto" w:fill="F5F5F5"/>
              <w:rPr>
                <w:rFonts w:ascii="Calibri" w:hAnsi="Calibri" w:cs="Calibri"/>
                <w:b/>
                <w:bCs/>
                <w:color w:val="000000" w:themeColor="text1"/>
              </w:rPr>
            </w:pPr>
            <w:r w:rsidRPr="00276675">
              <w:rPr>
                <w:rFonts w:ascii="Calibri" w:hAnsi="Calibri" w:cs="Calibri"/>
                <w:b/>
                <w:bCs/>
                <w:color w:val="000000" w:themeColor="text1"/>
              </w:rPr>
              <w:t>Now that you know where you’re headed and you’ve created your plan to get there, it’s time to go out and land that next role. We’ve created a job seeker checklist, included in the Resources pack you downloaded, to help you make sure your personal presence is amazing both in person and online.</w:t>
            </w:r>
          </w:p>
          <w:p w14:paraId="74D79742" w14:textId="77777777" w:rsidR="00276675" w:rsidRPr="00276675" w:rsidRDefault="00276675" w:rsidP="00276675">
            <w:pPr>
              <w:rPr>
                <w:rFonts w:ascii="Calibri" w:hAnsi="Calibri" w:cs="Calibri"/>
                <w:b/>
                <w:bCs/>
                <w:noProof/>
                <w:color w:val="000000" w:themeColor="text1"/>
                <w:sz w:val="24"/>
                <w:szCs w:val="24"/>
              </w:rPr>
            </w:pPr>
          </w:p>
          <w:p w14:paraId="0DD2B298" w14:textId="77777777" w:rsidR="00276675" w:rsidRPr="00276675" w:rsidRDefault="00276675" w:rsidP="00276675">
            <w:pPr>
              <w:spacing w:line="276" w:lineRule="auto"/>
              <w:rPr>
                <w:rFonts w:ascii="Calibri" w:hAnsi="Calibri" w:cs="Calibri"/>
                <w:b/>
                <w:bCs/>
                <w:noProof/>
                <w:color w:val="000000" w:themeColor="text1"/>
                <w:sz w:val="24"/>
                <w:szCs w:val="24"/>
              </w:rPr>
            </w:pPr>
          </w:p>
          <w:p w14:paraId="48EFF49C" w14:textId="77777777" w:rsidR="00276675" w:rsidRPr="00276675" w:rsidRDefault="00276675" w:rsidP="0071211E">
            <w:pPr>
              <w:tabs>
                <w:tab w:val="left" w:pos="2409"/>
              </w:tabs>
              <w:rPr>
                <w:rFonts w:ascii="Calibri" w:hAnsi="Calibri" w:cs="Calibri"/>
                <w:b/>
                <w:bCs/>
                <w:noProof/>
                <w:sz w:val="24"/>
                <w:szCs w:val="24"/>
              </w:rPr>
            </w:pPr>
          </w:p>
          <w:p w14:paraId="3887E7BA" w14:textId="77777777" w:rsidR="00276675" w:rsidRPr="00276675" w:rsidRDefault="00276675" w:rsidP="0071211E">
            <w:pPr>
              <w:tabs>
                <w:tab w:val="left" w:pos="2409"/>
              </w:tabs>
              <w:rPr>
                <w:rFonts w:ascii="Calibri" w:hAnsi="Calibri" w:cs="Calibri"/>
                <w:b/>
                <w:bCs/>
                <w:noProof/>
                <w:sz w:val="24"/>
                <w:szCs w:val="24"/>
              </w:rPr>
            </w:pPr>
          </w:p>
          <w:p w14:paraId="50D1A95B" w14:textId="77777777" w:rsidR="00276675" w:rsidRPr="00276675" w:rsidRDefault="00276675" w:rsidP="0071211E">
            <w:pPr>
              <w:tabs>
                <w:tab w:val="left" w:pos="2409"/>
              </w:tabs>
              <w:rPr>
                <w:rFonts w:ascii="Calibri" w:hAnsi="Calibri" w:cs="Calibri"/>
                <w:b/>
                <w:bCs/>
                <w:noProof/>
                <w:sz w:val="24"/>
                <w:szCs w:val="24"/>
              </w:rPr>
            </w:pPr>
          </w:p>
          <w:p w14:paraId="165AD949" w14:textId="77777777" w:rsidR="00276675" w:rsidRPr="00276675" w:rsidRDefault="00276675" w:rsidP="0071211E">
            <w:pPr>
              <w:tabs>
                <w:tab w:val="left" w:pos="2409"/>
              </w:tabs>
              <w:rPr>
                <w:rFonts w:ascii="Calibri" w:hAnsi="Calibri" w:cs="Calibri"/>
                <w:b/>
                <w:bCs/>
                <w:noProof/>
                <w:sz w:val="24"/>
                <w:szCs w:val="24"/>
              </w:rPr>
            </w:pPr>
          </w:p>
          <w:p w14:paraId="364E751A" w14:textId="77777777" w:rsidR="00276675" w:rsidRPr="00276675" w:rsidRDefault="00276675" w:rsidP="0071211E">
            <w:pPr>
              <w:tabs>
                <w:tab w:val="left" w:pos="2409"/>
              </w:tabs>
              <w:rPr>
                <w:rFonts w:ascii="Calibri" w:hAnsi="Calibri" w:cs="Calibri"/>
                <w:b/>
                <w:bCs/>
                <w:noProof/>
                <w:sz w:val="24"/>
                <w:szCs w:val="24"/>
              </w:rPr>
            </w:pPr>
          </w:p>
          <w:p w14:paraId="7AEF2708" w14:textId="77777777" w:rsidR="00276675" w:rsidRPr="00276675" w:rsidRDefault="00276675" w:rsidP="0071211E">
            <w:pPr>
              <w:tabs>
                <w:tab w:val="left" w:pos="2409"/>
              </w:tabs>
              <w:rPr>
                <w:rFonts w:ascii="Calibri" w:hAnsi="Calibri" w:cs="Calibri"/>
                <w:b/>
                <w:bCs/>
                <w:noProof/>
                <w:sz w:val="24"/>
                <w:szCs w:val="24"/>
              </w:rPr>
            </w:pPr>
          </w:p>
          <w:p w14:paraId="43B94DC6" w14:textId="77777777" w:rsidR="00276675" w:rsidRPr="00276675" w:rsidRDefault="00276675" w:rsidP="0071211E">
            <w:pPr>
              <w:tabs>
                <w:tab w:val="left" w:pos="2409"/>
              </w:tabs>
              <w:rPr>
                <w:rFonts w:ascii="Calibri" w:hAnsi="Calibri" w:cs="Calibri"/>
                <w:b/>
                <w:bCs/>
                <w:noProof/>
                <w:sz w:val="24"/>
                <w:szCs w:val="24"/>
              </w:rPr>
            </w:pPr>
          </w:p>
          <w:p w14:paraId="36E9861D" w14:textId="77777777" w:rsidR="00276675" w:rsidRPr="00276675" w:rsidRDefault="00276675" w:rsidP="0071211E">
            <w:pPr>
              <w:tabs>
                <w:tab w:val="left" w:pos="2409"/>
              </w:tabs>
              <w:rPr>
                <w:rFonts w:ascii="Calibri" w:hAnsi="Calibri" w:cs="Calibri"/>
                <w:b/>
                <w:bCs/>
                <w:noProof/>
                <w:sz w:val="24"/>
                <w:szCs w:val="24"/>
              </w:rPr>
            </w:pPr>
          </w:p>
          <w:p w14:paraId="37CAD091" w14:textId="77777777" w:rsidR="00276675" w:rsidRPr="00276675" w:rsidRDefault="00276675" w:rsidP="0071211E">
            <w:pPr>
              <w:tabs>
                <w:tab w:val="left" w:pos="2409"/>
              </w:tabs>
              <w:rPr>
                <w:rFonts w:ascii="Calibri" w:hAnsi="Calibri" w:cs="Calibri"/>
                <w:b/>
                <w:bCs/>
                <w:noProof/>
                <w:sz w:val="24"/>
                <w:szCs w:val="24"/>
              </w:rPr>
            </w:pPr>
          </w:p>
          <w:p w14:paraId="7AB00FD5" w14:textId="77777777" w:rsidR="00276675" w:rsidRPr="00276675" w:rsidRDefault="00276675" w:rsidP="0071211E">
            <w:pPr>
              <w:tabs>
                <w:tab w:val="left" w:pos="2409"/>
              </w:tabs>
              <w:rPr>
                <w:rFonts w:ascii="Calibri" w:hAnsi="Calibri" w:cs="Calibri"/>
                <w:b/>
                <w:bCs/>
                <w:noProof/>
                <w:sz w:val="24"/>
                <w:szCs w:val="24"/>
              </w:rPr>
            </w:pPr>
          </w:p>
          <w:p w14:paraId="4F5C5151" w14:textId="77777777" w:rsidR="00276675" w:rsidRPr="00276675" w:rsidRDefault="00276675" w:rsidP="0071211E">
            <w:pPr>
              <w:pStyle w:val="jss601"/>
              <w:spacing w:before="0" w:after="0" w:afterAutospacing="0"/>
              <w:rPr>
                <w:rFonts w:ascii="Calibri" w:hAnsi="Calibri" w:cs="Calibri"/>
                <w:b/>
                <w:bCs/>
                <w:color w:val="000000" w:themeColor="text1"/>
                <w:lang w:eastAsia="en-IN"/>
              </w:rPr>
            </w:pPr>
          </w:p>
        </w:tc>
      </w:tr>
    </w:tbl>
    <w:p w14:paraId="030EEF2D" w14:textId="3064D436" w:rsidR="00DF7696" w:rsidRPr="00276675"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27667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2"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6"/>
  </w:num>
  <w:num w:numId="4">
    <w:abstractNumId w:val="7"/>
  </w:num>
  <w:num w:numId="5">
    <w:abstractNumId w:val="16"/>
  </w:num>
  <w:num w:numId="6">
    <w:abstractNumId w:val="23"/>
  </w:num>
  <w:num w:numId="7">
    <w:abstractNumId w:val="1"/>
  </w:num>
  <w:num w:numId="8">
    <w:abstractNumId w:val="12"/>
  </w:num>
  <w:num w:numId="9">
    <w:abstractNumId w:val="2"/>
  </w:num>
  <w:num w:numId="10">
    <w:abstractNumId w:val="3"/>
  </w:num>
  <w:num w:numId="11">
    <w:abstractNumId w:val="19"/>
  </w:num>
  <w:num w:numId="12">
    <w:abstractNumId w:val="17"/>
  </w:num>
  <w:num w:numId="13">
    <w:abstractNumId w:val="4"/>
  </w:num>
  <w:num w:numId="14">
    <w:abstractNumId w:val="10"/>
  </w:num>
  <w:num w:numId="15">
    <w:abstractNumId w:val="18"/>
  </w:num>
  <w:num w:numId="16">
    <w:abstractNumId w:val="22"/>
  </w:num>
  <w:num w:numId="17">
    <w:abstractNumId w:val="9"/>
  </w:num>
  <w:num w:numId="18">
    <w:abstractNumId w:val="20"/>
  </w:num>
  <w:num w:numId="19">
    <w:abstractNumId w:val="25"/>
  </w:num>
  <w:num w:numId="20">
    <w:abstractNumId w:val="5"/>
  </w:num>
  <w:num w:numId="21">
    <w:abstractNumId w:val="15"/>
  </w:num>
  <w:num w:numId="22">
    <w:abstractNumId w:val="21"/>
  </w:num>
  <w:num w:numId="23">
    <w:abstractNumId w:val="13"/>
  </w:num>
  <w:num w:numId="24">
    <w:abstractNumId w:val="0"/>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276675"/>
    <w:rsid w:val="00285222"/>
    <w:rsid w:val="002B4C5F"/>
    <w:rsid w:val="00313B93"/>
    <w:rsid w:val="00314B3D"/>
    <w:rsid w:val="00372803"/>
    <w:rsid w:val="003C7659"/>
    <w:rsid w:val="00475422"/>
    <w:rsid w:val="004C531E"/>
    <w:rsid w:val="004D7E60"/>
    <w:rsid w:val="005B1124"/>
    <w:rsid w:val="005D4939"/>
    <w:rsid w:val="00615E8B"/>
    <w:rsid w:val="007040C9"/>
    <w:rsid w:val="007155A1"/>
    <w:rsid w:val="00716526"/>
    <w:rsid w:val="00742AD3"/>
    <w:rsid w:val="00873945"/>
    <w:rsid w:val="008B7D95"/>
    <w:rsid w:val="00943FD2"/>
    <w:rsid w:val="00956DB9"/>
    <w:rsid w:val="009915C4"/>
    <w:rsid w:val="009D36BC"/>
    <w:rsid w:val="00AB605A"/>
    <w:rsid w:val="00BE4F04"/>
    <w:rsid w:val="00C260E1"/>
    <w:rsid w:val="00CF0469"/>
    <w:rsid w:val="00D435EB"/>
    <w:rsid w:val="00DB18EF"/>
    <w:rsid w:val="00DB3132"/>
    <w:rsid w:val="00DD4132"/>
    <w:rsid w:val="00DD732B"/>
    <w:rsid w:val="00DF7696"/>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2020-07-14T13:41:00Z</dcterms:created>
  <dcterms:modified xsi:type="dcterms:W3CDTF">2020-07-14T13:41:00Z</dcterms:modified>
</cp:coreProperties>
</file>