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70F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70F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70F8B" w:rsidRPr="00E70F8B" w:rsidRDefault="00E70F8B" w:rsidP="006F2486">
            <w:pPr>
              <w:pStyle w:val="ListParagraph"/>
              <w:numPr>
                <w:ilvl w:val="0"/>
                <w:numId w:val="12"/>
              </w:numPr>
              <w:ind w:left="339"/>
            </w:pPr>
            <w:r w:rsidRPr="00E70F8B">
              <w:rPr>
                <w:rFonts w:cstheme="minorHAnsi"/>
                <w:b/>
                <w:color w:val="333333"/>
              </w:rPr>
              <w:t>Correlation</w:t>
            </w:r>
          </w:p>
          <w:p w:rsidR="00E70F8B" w:rsidRPr="00E70F8B" w:rsidRDefault="00E70F8B" w:rsidP="006F2486">
            <w:pPr>
              <w:pStyle w:val="ListParagraph"/>
              <w:numPr>
                <w:ilvl w:val="0"/>
                <w:numId w:val="12"/>
              </w:numPr>
              <w:ind w:left="339"/>
            </w:pPr>
            <w:r w:rsidRPr="00E70F8B">
              <w:rPr>
                <w:rFonts w:cstheme="minorHAnsi"/>
                <w:b/>
              </w:rPr>
              <w:t>Regression</w:t>
            </w:r>
          </w:p>
          <w:p w:rsidR="00E70F8B" w:rsidRPr="00E70F8B" w:rsidRDefault="00E70F8B" w:rsidP="006F2486">
            <w:pPr>
              <w:pStyle w:val="ListParagraph"/>
              <w:numPr>
                <w:ilvl w:val="0"/>
                <w:numId w:val="12"/>
              </w:numPr>
              <w:ind w:left="339"/>
            </w:pPr>
            <w:r w:rsidRPr="00E70F8B">
              <w:rPr>
                <w:rFonts w:cstheme="minorHAnsi"/>
                <w:b/>
              </w:rPr>
              <w:t>Caveats and Examples</w:t>
            </w:r>
          </w:p>
          <w:p w:rsidR="00CD1A6D" w:rsidRPr="00E70F8B" w:rsidRDefault="00E70F8B" w:rsidP="006F2486">
            <w:pPr>
              <w:pStyle w:val="ListParagraph"/>
              <w:numPr>
                <w:ilvl w:val="0"/>
                <w:numId w:val="12"/>
              </w:numPr>
              <w:ind w:left="339"/>
            </w:pPr>
            <w:r w:rsidRPr="00E70F8B">
              <w:rPr>
                <w:rFonts w:cstheme="minorHAnsi"/>
                <w:b/>
              </w:rPr>
              <w:t>Review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4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5D6859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5C07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48796" cy="2695073"/>
                  <wp:effectExtent l="19050" t="0" r="0" b="0"/>
                  <wp:docPr id="3" name="Picture 3" descr="C:\Users\Pawan\Desktop\n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nn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270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5D6859">
        <w:tc>
          <w:tcPr>
            <w:tcW w:w="9985" w:type="dxa"/>
            <w:tcBorders>
              <w:bottom w:val="single" w:sz="4" w:space="0" w:color="auto"/>
            </w:tcBorders>
          </w:tcPr>
          <w:p w:rsidR="005C07B3" w:rsidRDefault="005C07B3" w:rsidP="005C07B3">
            <w:pPr>
              <w:pStyle w:val="Heading2"/>
              <w:keepNext w:val="0"/>
              <w:keepLines w:val="0"/>
              <w:spacing w:before="0" w:line="276" w:lineRule="auto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:rsidR="00C90BB0" w:rsidRDefault="005C07B3" w:rsidP="005C07B3">
            <w:pPr>
              <w:pStyle w:val="Heading2"/>
              <w:keepNext w:val="0"/>
              <w:keepLines w:val="0"/>
              <w:spacing w:before="0" w:line="276" w:lineRule="auto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 today’s session I have studied about:</w:t>
            </w:r>
          </w:p>
          <w:p w:rsidR="005C07B3" w:rsidRPr="005C07B3" w:rsidRDefault="005C07B3" w:rsidP="005C07B3"/>
          <w:p w:rsidR="00C90BB0" w:rsidRPr="00E70F8B" w:rsidRDefault="00C90BB0" w:rsidP="006F2486">
            <w:pPr>
              <w:pStyle w:val="Heading2"/>
              <w:keepNext w:val="0"/>
              <w:keepLines w:val="0"/>
              <w:numPr>
                <w:ilvl w:val="0"/>
                <w:numId w:val="1"/>
              </w:numPr>
              <w:spacing w:before="0" w:line="276" w:lineRule="auto"/>
              <w:ind w:left="851"/>
              <w:outlineLvl w:val="1"/>
              <w:rPr>
                <w:rFonts w:asciiTheme="minorHAnsi" w:hAnsiTheme="minorHAnsi" w:cstheme="minorHAnsi"/>
                <w:color w:val="333333"/>
                <w:sz w:val="24"/>
                <w:szCs w:val="24"/>
                <w:highlight w:val="yellow"/>
                <w:u w:val="single"/>
              </w:rPr>
            </w:pPr>
            <w:r w:rsidRPr="00E70F8B">
              <w:rPr>
                <w:rFonts w:asciiTheme="minorHAnsi" w:hAnsiTheme="minorHAnsi" w:cstheme="minorHAnsi"/>
                <w:color w:val="333333"/>
                <w:sz w:val="24"/>
                <w:szCs w:val="24"/>
                <w:highlight w:val="yellow"/>
                <w:u w:val="single"/>
              </w:rPr>
              <w:t>Correlation:</w:t>
            </w:r>
          </w:p>
          <w:p w:rsidR="005D6859" w:rsidRDefault="005D6859" w:rsidP="006F248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Correlation</w:t>
            </w:r>
          </w:p>
          <w:p w:rsidR="002E5F30" w:rsidRPr="00F225FC" w:rsidRDefault="002E5F30" w:rsidP="006F24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Crosstabs and Scatter plots</w:t>
            </w:r>
          </w:p>
          <w:p w:rsidR="002E5F30" w:rsidRPr="002E5F30" w:rsidRDefault="002E5F30" w:rsidP="006F24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Pearson’s r</w:t>
            </w:r>
          </w:p>
          <w:p w:rsidR="00F225FC" w:rsidRPr="002E5F30" w:rsidRDefault="005C07B3" w:rsidP="006F248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H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ow we can display the correlation between two variables using tables and graphs. </w:t>
            </w:r>
          </w:p>
          <w:p w:rsidR="00F225FC" w:rsidRPr="002E5F30" w:rsidRDefault="005C07B3" w:rsidP="006F248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C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ategorical variables and </w:t>
            </w:r>
            <w:r w:rsidR="00F225FC"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contingency tables</w:t>
            </w:r>
            <w:r w:rsidR="00F225FC" w:rsidRPr="002E5F30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.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225FC" w:rsidRPr="002E5F30" w:rsidRDefault="005C07B3" w:rsidP="006F248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H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ow we can best display the relationship between two quantitative variables. </w:t>
            </w:r>
          </w:p>
          <w:p w:rsidR="00F225FC" w:rsidRPr="002E5F30" w:rsidRDefault="005C07B3" w:rsidP="006F248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T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he </w:t>
            </w:r>
            <w:r w:rsidR="00F225FC"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Pearson's r</w:t>
            </w:r>
            <w:r w:rsidR="00F225FC" w:rsidRPr="002E5F30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 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- one of the most frequently used measures of correlation. </w:t>
            </w:r>
          </w:p>
          <w:p w:rsidR="00F225FC" w:rsidRPr="002E5F30" w:rsidRDefault="00F225FC" w:rsidP="006F248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It is an appropriate measure if the variables under analysis are measured on a quantitative level and if they are linearly related to each other. </w:t>
            </w:r>
          </w:p>
          <w:p w:rsidR="00F225FC" w:rsidRPr="002E5F30" w:rsidRDefault="00F225FC" w:rsidP="006F248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The Pearson's r expresses the direction and strength of the correlation. </w:t>
            </w:r>
          </w:p>
          <w:p w:rsidR="005D6859" w:rsidRPr="00F225FC" w:rsidRDefault="005D6859" w:rsidP="00F225FC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:rsidR="005D6859" w:rsidRPr="00E70F8B" w:rsidRDefault="005D6859" w:rsidP="006F248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51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  <w:r w:rsidRPr="00E70F8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Regression :</w:t>
            </w:r>
          </w:p>
          <w:p w:rsidR="002E5F30" w:rsidRPr="00F225FC" w:rsidRDefault="002E5F30" w:rsidP="006F248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Regression – Finding the line</w:t>
            </w:r>
          </w:p>
          <w:p w:rsidR="002E5F30" w:rsidRPr="00F225FC" w:rsidRDefault="002E5F30" w:rsidP="006F248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Regression – Describing the line</w:t>
            </w:r>
          </w:p>
          <w:p w:rsidR="002E5F30" w:rsidRPr="002E5F30" w:rsidRDefault="002E5F30" w:rsidP="006F248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Regression – How good is the line</w:t>
            </w:r>
          </w:p>
          <w:p w:rsidR="00F225FC" w:rsidRPr="002E5F30" w:rsidRDefault="00F225FC" w:rsidP="006F2486">
            <w:pPr>
              <w:pStyle w:val="ListParagraph"/>
              <w:numPr>
                <w:ilvl w:val="0"/>
                <w:numId w:val="9"/>
              </w:numPr>
              <w:tabs>
                <w:tab w:val="left" w:pos="1985"/>
              </w:tabs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Regression analysis</w:t>
            </w:r>
            <w:r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 is one of the most frequently employed statistical methods. </w:t>
            </w:r>
          </w:p>
          <w:p w:rsidR="00F225FC" w:rsidRPr="002E5F30" w:rsidRDefault="005C07B3" w:rsidP="006F2486">
            <w:pPr>
              <w:pStyle w:val="ListParagraph"/>
              <w:numPr>
                <w:ilvl w:val="0"/>
                <w:numId w:val="9"/>
              </w:numPr>
              <w:tabs>
                <w:tab w:val="left" w:pos="1985"/>
              </w:tabs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H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ow we can find the regression line. </w:t>
            </w:r>
          </w:p>
          <w:p w:rsidR="00F225FC" w:rsidRPr="002E5F30" w:rsidRDefault="005C07B3" w:rsidP="006F2486">
            <w:pPr>
              <w:pStyle w:val="ListParagraph"/>
              <w:numPr>
                <w:ilvl w:val="0"/>
                <w:numId w:val="9"/>
              </w:numPr>
              <w:tabs>
                <w:tab w:val="left" w:pos="1985"/>
              </w:tabs>
              <w:spacing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T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he best fitting line is the line for which the sum of the squared </w:t>
            </w:r>
            <w:r w:rsidR="00F225FC"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residuals</w:t>
            </w:r>
            <w:r w:rsidR="00F225FC"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 is the smallest. </w:t>
            </w:r>
          </w:p>
          <w:p w:rsidR="00F225FC" w:rsidRPr="002E5F30" w:rsidRDefault="00F225FC" w:rsidP="006F2486">
            <w:pPr>
              <w:pStyle w:val="ListParagraph"/>
              <w:numPr>
                <w:ilvl w:val="0"/>
                <w:numId w:val="9"/>
              </w:numPr>
              <w:tabs>
                <w:tab w:val="left" w:pos="1985"/>
              </w:tabs>
              <w:spacing w:line="276" w:lineRule="auto"/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And then about </w:t>
            </w:r>
            <w:r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ordinary least squares (OLS)</w:t>
            </w:r>
            <w:r w:rsidRPr="002E5F30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 regression.</w:t>
            </w:r>
          </w:p>
          <w:p w:rsidR="003150E8" w:rsidRPr="00F225FC" w:rsidRDefault="003150E8" w:rsidP="00F225FC">
            <w:pPr>
              <w:spacing w:afterAutospacing="1" w:line="276" w:lineRule="auto"/>
              <w:rPr>
                <w:rFonts w:cstheme="minorHAnsi"/>
                <w:b/>
                <w:color w:val="333333"/>
                <w:sz w:val="24"/>
                <w:szCs w:val="24"/>
              </w:rPr>
            </w:pPr>
          </w:p>
          <w:p w:rsidR="002E5F30" w:rsidRPr="002E5F30" w:rsidRDefault="005D6859" w:rsidP="006F2486">
            <w:pPr>
              <w:pStyle w:val="ListParagraph"/>
              <w:numPr>
                <w:ilvl w:val="0"/>
                <w:numId w:val="1"/>
              </w:numPr>
              <w:spacing w:afterAutospacing="1" w:line="276" w:lineRule="auto"/>
              <w:ind w:left="851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  <w:r w:rsidRPr="002E5F30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Caveats and Examples:</w:t>
            </w:r>
          </w:p>
          <w:p w:rsidR="002E5F30" w:rsidRPr="00F225FC" w:rsidRDefault="002E5F30" w:rsidP="006F2486">
            <w:pPr>
              <w:pStyle w:val="ListParagraph"/>
              <w:numPr>
                <w:ilvl w:val="0"/>
                <w:numId w:val="6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Caveats and Example</w:t>
            </w:r>
          </w:p>
          <w:p w:rsidR="002E5F30" w:rsidRPr="00F225FC" w:rsidRDefault="002E5F30" w:rsidP="006F2486">
            <w:pPr>
              <w:pStyle w:val="ListParagraph"/>
              <w:numPr>
                <w:ilvl w:val="0"/>
                <w:numId w:val="6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Correlation is not Causation</w:t>
            </w:r>
          </w:p>
          <w:p w:rsidR="002E5F30" w:rsidRPr="00F225FC" w:rsidRDefault="002E5F30" w:rsidP="006F2486">
            <w:pPr>
              <w:pStyle w:val="ListParagraph"/>
              <w:numPr>
                <w:ilvl w:val="0"/>
                <w:numId w:val="6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Example Contingency table</w:t>
            </w:r>
          </w:p>
          <w:p w:rsidR="002E5F30" w:rsidRPr="002E5F30" w:rsidRDefault="002E5F30" w:rsidP="006F2486">
            <w:pPr>
              <w:pStyle w:val="ListParagraph"/>
              <w:numPr>
                <w:ilvl w:val="0"/>
                <w:numId w:val="6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Example Pearson’s and Regression</w:t>
            </w:r>
          </w:p>
          <w:p w:rsidR="00F225FC" w:rsidRPr="00F225FC" w:rsidRDefault="00F225FC" w:rsidP="006F2486">
            <w:pPr>
              <w:pStyle w:val="ListParagraph"/>
              <w:numPr>
                <w:ilvl w:val="0"/>
                <w:numId w:val="8"/>
              </w:numPr>
              <w:spacing w:afterAutospacing="1"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For at least two reasons we need to be very careful when we interpret the results of a regression analysis. </w:t>
            </w:r>
          </w:p>
          <w:p w:rsidR="00F225FC" w:rsidRPr="00F225FC" w:rsidRDefault="00F225FC" w:rsidP="006F2486">
            <w:pPr>
              <w:pStyle w:val="ListParagraph"/>
              <w:numPr>
                <w:ilvl w:val="0"/>
                <w:numId w:val="8"/>
              </w:numPr>
              <w:spacing w:afterAutospacing="1"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The first reason is that </w:t>
            </w:r>
            <w:r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correlation is not the same as causation</w:t>
            </w:r>
            <w:r w:rsidRPr="002E5F30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.</w:t>
            </w: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225FC" w:rsidRPr="00F225FC" w:rsidRDefault="00F225FC" w:rsidP="006F2486">
            <w:pPr>
              <w:pStyle w:val="ListParagraph"/>
              <w:numPr>
                <w:ilvl w:val="0"/>
                <w:numId w:val="8"/>
              </w:numPr>
              <w:spacing w:afterAutospacing="1" w:line="276" w:lineRule="auto"/>
              <w:ind w:left="1985"/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There might be </w:t>
            </w:r>
            <w:r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confounding</w:t>
            </w:r>
            <w:r w:rsidRPr="00F225FC">
              <w:rPr>
                <w:rStyle w:val="Strong"/>
                <w:rFonts w:cstheme="minorHAnsi"/>
                <w:b w:val="0"/>
                <w:color w:val="1F1F1F"/>
                <w:sz w:val="24"/>
                <w:szCs w:val="24"/>
                <w:shd w:val="clear" w:color="auto" w:fill="FFFFFF"/>
              </w:rPr>
              <w:t> </w:t>
            </w: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or </w:t>
            </w:r>
            <w:r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lurking</w:t>
            </w:r>
            <w:r w:rsidRPr="00F225FC">
              <w:rPr>
                <w:rStyle w:val="Strong"/>
                <w:rFonts w:cstheme="minorHAnsi"/>
                <w:b w:val="0"/>
                <w:color w:val="1F1F1F"/>
                <w:sz w:val="24"/>
                <w:szCs w:val="24"/>
                <w:shd w:val="clear" w:color="auto" w:fill="FFFFFF"/>
              </w:rPr>
              <w:t> </w:t>
            </w: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 xml:space="preserve">variables or causality might run in the opposite direction. </w:t>
            </w:r>
          </w:p>
          <w:p w:rsidR="00F225FC" w:rsidRPr="00F225FC" w:rsidRDefault="00F225FC" w:rsidP="006F2486">
            <w:pPr>
              <w:pStyle w:val="ListParagraph"/>
              <w:numPr>
                <w:ilvl w:val="0"/>
                <w:numId w:val="8"/>
              </w:numPr>
              <w:spacing w:afterAutospacing="1" w:line="276" w:lineRule="auto"/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A second reason why we should be very careful is that influential </w:t>
            </w:r>
            <w:r w:rsidRPr="002E5F30">
              <w:rPr>
                <w:rStyle w:val="Strong"/>
                <w:rFonts w:cstheme="minorHAnsi"/>
                <w:color w:val="1F1F1F"/>
                <w:sz w:val="24"/>
                <w:szCs w:val="24"/>
                <w:shd w:val="clear" w:color="auto" w:fill="FFFFFF"/>
              </w:rPr>
              <w:t>outliers</w:t>
            </w:r>
            <w:r w:rsidRPr="00F225FC">
              <w:rPr>
                <w:rFonts w:cstheme="minorHAnsi"/>
                <w:b/>
                <w:color w:val="1F1F1F"/>
                <w:sz w:val="24"/>
                <w:szCs w:val="24"/>
                <w:shd w:val="clear" w:color="auto" w:fill="FFFFFF"/>
              </w:rPr>
              <w:t> can have strong effects on the results of an analysis.</w:t>
            </w:r>
          </w:p>
          <w:p w:rsidR="00F225FC" w:rsidRPr="00F225FC" w:rsidRDefault="00F225FC" w:rsidP="00F225FC">
            <w:pPr>
              <w:spacing w:afterAutospacing="1" w:line="276" w:lineRule="auto"/>
              <w:ind w:left="698"/>
              <w:rPr>
                <w:rFonts w:cstheme="minorHAnsi"/>
                <w:b/>
                <w:sz w:val="24"/>
                <w:szCs w:val="24"/>
              </w:rPr>
            </w:pPr>
          </w:p>
          <w:p w:rsidR="00C84BBD" w:rsidRPr="00E70F8B" w:rsidRDefault="005D6859" w:rsidP="006F2486">
            <w:pPr>
              <w:pStyle w:val="ListParagraph"/>
              <w:numPr>
                <w:ilvl w:val="0"/>
                <w:numId w:val="2"/>
              </w:numPr>
              <w:spacing w:afterAutospacing="1" w:line="276" w:lineRule="auto"/>
              <w:ind w:left="851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  <w:r w:rsidRPr="00E70F8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Review:</w:t>
            </w:r>
          </w:p>
          <w:p w:rsidR="00C84BBD" w:rsidRPr="00F225FC" w:rsidRDefault="005D6859" w:rsidP="006F2486">
            <w:pPr>
              <w:pStyle w:val="ListParagraph"/>
              <w:numPr>
                <w:ilvl w:val="0"/>
                <w:numId w:val="7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Transcripts – Correlation and Regression</w:t>
            </w:r>
          </w:p>
          <w:p w:rsidR="00C84BBD" w:rsidRPr="00F225FC" w:rsidRDefault="005D6859" w:rsidP="006F2486">
            <w:pPr>
              <w:pStyle w:val="ListParagraph"/>
              <w:numPr>
                <w:ilvl w:val="0"/>
                <w:numId w:val="7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>Quiz – Correlation and Regression</w:t>
            </w:r>
          </w:p>
          <w:p w:rsidR="005D6859" w:rsidRPr="00F225FC" w:rsidRDefault="005D6859" w:rsidP="006F2486">
            <w:pPr>
              <w:pStyle w:val="ListParagraph"/>
              <w:numPr>
                <w:ilvl w:val="0"/>
                <w:numId w:val="7"/>
              </w:numPr>
              <w:spacing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F225FC">
              <w:rPr>
                <w:rFonts w:cstheme="minorHAnsi"/>
                <w:b/>
                <w:sz w:val="24"/>
                <w:szCs w:val="24"/>
              </w:rPr>
              <w:t xml:space="preserve">Graded External Tool R </w:t>
            </w:r>
            <w:r w:rsidR="00C84BBD" w:rsidRPr="00F225FC">
              <w:rPr>
                <w:rFonts w:cstheme="minorHAnsi"/>
                <w:b/>
                <w:sz w:val="24"/>
                <w:szCs w:val="24"/>
              </w:rPr>
              <w:t>lab – Correlation and Regression</w:t>
            </w:r>
          </w:p>
          <w:p w:rsidR="003150E8" w:rsidRDefault="003150E8" w:rsidP="003150E8">
            <w:pPr>
              <w:spacing w:after="100" w:afterAutospacing="1" w:line="276" w:lineRule="auto"/>
              <w:rPr>
                <w:rStyle w:val="Hyperlink"/>
                <w:u w:val="non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instrText xml:space="preserve"> HYPERLINK "https://www.coursera.org/learn/basic-statistics/gradedLti/1skSY/r-lab-correlation-and-regression" </w:instrTex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separate"/>
            </w:r>
          </w:p>
          <w:p w:rsidR="003150E8" w:rsidRDefault="003150E8" w:rsidP="003150E8">
            <w:pPr>
              <w:spacing w:afterAutospacing="1" w:line="276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end"/>
            </w:r>
          </w:p>
          <w:p w:rsidR="004043D4" w:rsidRDefault="004043D4" w:rsidP="003150E8">
            <w:pPr>
              <w:spacing w:line="276" w:lineRule="auto"/>
              <w:rPr>
                <w:bCs/>
                <w:lang w:val="en-IN"/>
              </w:rPr>
            </w:pPr>
          </w:p>
          <w:p w:rsidR="004B2610" w:rsidRPr="004B2610" w:rsidRDefault="004B2610" w:rsidP="003150E8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DF7696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  <w:p w:rsidR="006F2486" w:rsidRPr="000A75FB" w:rsidRDefault="006F248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745C5F" w:rsidRDefault="00745C5F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4772B1" w:rsidTr="00C84BBD">
        <w:tc>
          <w:tcPr>
            <w:tcW w:w="985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6F2486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C84BBD">
        <w:tc>
          <w:tcPr>
            <w:tcW w:w="985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Pr="006F2486" w:rsidRDefault="006F2486" w:rsidP="006F2486">
            <w:pPr>
              <w:pStyle w:val="Heading1"/>
              <w:shd w:val="clear" w:color="auto" w:fill="FFFFFF"/>
              <w:spacing w:before="0"/>
              <w:rPr>
                <w:rFonts w:asciiTheme="minorHAnsi" w:hAnsiTheme="minorHAnsi" w:cstheme="minorHAnsi"/>
                <w:color w:val="1E1E1E"/>
                <w:sz w:val="24"/>
                <w:szCs w:val="24"/>
              </w:rPr>
            </w:pPr>
            <w:r w:rsidRPr="006F2486">
              <w:rPr>
                <w:rFonts w:asciiTheme="minorHAnsi" w:hAnsiTheme="minorHAnsi" w:cstheme="minorHAnsi"/>
                <w:color w:val="1E1E1E"/>
                <w:sz w:val="24"/>
                <w:szCs w:val="24"/>
              </w:rPr>
              <w:t xml:space="preserve">Salesforce: </w:t>
            </w:r>
            <w:r w:rsidR="00BA723E" w:rsidRPr="006F2486">
              <w:rPr>
                <w:rFonts w:asciiTheme="minorHAnsi" w:hAnsiTheme="minorHAnsi" w:cstheme="minorHAnsi"/>
                <w:color w:val="1E1E1E"/>
                <w:sz w:val="24"/>
                <w:szCs w:val="24"/>
              </w:rPr>
              <w:t>Impact of Unconscious Bias</w:t>
            </w:r>
          </w:p>
        </w:tc>
        <w:tc>
          <w:tcPr>
            <w:tcW w:w="1351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C84BBD">
        <w:tc>
          <w:tcPr>
            <w:tcW w:w="985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F2486" w:rsidRPr="006F2486" w:rsidRDefault="006F2486" w:rsidP="006F248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6" w:history="1">
              <w:r w:rsidRPr="006F2486">
                <w:rPr>
                  <w:rFonts w:eastAsia="Times New Roman" w:cstheme="minorHAnsi"/>
                  <w:b/>
                  <w:bCs/>
                  <w:lang w:val="en-IN" w:eastAsia="en-IN"/>
                </w:rPr>
                <w:t>Understand the Impact of Unconscious Bias on Employee Performance</w:t>
              </w:r>
            </w:hyperlink>
          </w:p>
          <w:p w:rsidR="004772B1" w:rsidRPr="006F2486" w:rsidRDefault="006F2486" w:rsidP="006F248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7" w:history="1">
              <w:r w:rsidRPr="006F2486">
                <w:rPr>
                  <w:rFonts w:eastAsia="Times New Roman" w:cstheme="minorHAnsi"/>
                  <w:b/>
                  <w:bCs/>
                  <w:lang w:val="en-IN" w:eastAsia="en-IN"/>
                </w:rPr>
                <w:t>Recognize Bias in the Workplace</w:t>
              </w:r>
            </w:hyperlink>
          </w:p>
        </w:tc>
        <w:tc>
          <w:tcPr>
            <w:tcW w:w="1351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C84BBD">
        <w:tc>
          <w:tcPr>
            <w:tcW w:w="985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C84BBD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96"/>
      </w:tblGrid>
      <w:tr w:rsidR="00745C5F" w:rsidTr="00C84BBD">
        <w:tc>
          <w:tcPr>
            <w:tcW w:w="9985" w:type="dxa"/>
          </w:tcPr>
          <w:p w:rsidR="00745C5F" w:rsidRDefault="00745C5F" w:rsidP="00C84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C84BBD">
        <w:tc>
          <w:tcPr>
            <w:tcW w:w="9985" w:type="dxa"/>
          </w:tcPr>
          <w:p w:rsidR="00745C5F" w:rsidRDefault="00745C5F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C84BBD">
            <w:pPr>
              <w:rPr>
                <w:b/>
                <w:sz w:val="24"/>
                <w:szCs w:val="24"/>
              </w:rPr>
            </w:pPr>
          </w:p>
          <w:p w:rsidR="00745C5F" w:rsidRDefault="006F2486" w:rsidP="00C84BB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4291" cy="2526631"/>
                  <wp:effectExtent l="19050" t="0" r="0" b="0"/>
                  <wp:docPr id="4" name="Picture 4" descr="C:\Users\Pawan\Desktop\v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v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2539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C84BBD">
        <w:tc>
          <w:tcPr>
            <w:tcW w:w="9985" w:type="dxa"/>
          </w:tcPr>
          <w:p w:rsidR="006F2486" w:rsidRDefault="006F2486" w:rsidP="006F248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6F2486" w:rsidRPr="006F2486" w:rsidRDefault="006F2486" w:rsidP="006F248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F248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 today’s session I have studied about:</w:t>
            </w:r>
          </w:p>
          <w:p w:rsidR="006F2486" w:rsidRPr="006F2486" w:rsidRDefault="006F2486" w:rsidP="006F248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6F2486" w:rsidRDefault="006F2486" w:rsidP="006F248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9" w:history="1">
              <w:r w:rsidRPr="006F248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Understand the Impact of Unconscious Bias on Employee Performance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6F2486" w:rsidRPr="006F2486" w:rsidRDefault="006F2486" w:rsidP="006F248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6F2486" w:rsidRPr="006F2486" w:rsidRDefault="006F2486" w:rsidP="006F248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F248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Identify bias and unconscious (implicit) bias. </w:t>
            </w:r>
          </w:p>
          <w:p w:rsidR="006F2486" w:rsidRDefault="006F2486" w:rsidP="006F248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F248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Describe the impact of unconscious bias.</w:t>
            </w:r>
          </w:p>
          <w:p w:rsidR="006F2486" w:rsidRPr="006F2486" w:rsidRDefault="006F2486" w:rsidP="006F248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F2486" w:rsidRDefault="006F2486" w:rsidP="006F248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0" w:history="1">
              <w:r w:rsidRPr="006F2486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Recognize Bias in the Workplace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6F2486" w:rsidRPr="006F2486" w:rsidRDefault="006F2486" w:rsidP="006F248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6F2486" w:rsidRPr="006F2486" w:rsidRDefault="006F2486" w:rsidP="006F248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F248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Bias at Work</w:t>
            </w:r>
          </w:p>
          <w:p w:rsidR="006F2486" w:rsidRPr="006F2486" w:rsidRDefault="006F2486" w:rsidP="006F248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F248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The Impact of Unconscious Bias on Employee Performance</w:t>
            </w:r>
          </w:p>
          <w:p w:rsidR="00745C5F" w:rsidRDefault="00745C5F" w:rsidP="00C84BBD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C84BBD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C84BBD">
            <w:pPr>
              <w:ind w:left="1276"/>
              <w:rPr>
                <w:bCs/>
                <w:lang w:val="en-IN"/>
              </w:rPr>
            </w:pPr>
          </w:p>
          <w:p w:rsidR="00745C5F" w:rsidRDefault="00745C5F" w:rsidP="00C84BBD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C84BBD">
            <w:pPr>
              <w:rPr>
                <w:b/>
                <w:sz w:val="24"/>
                <w:szCs w:val="24"/>
              </w:rPr>
            </w:pPr>
          </w:p>
          <w:p w:rsidR="00745C5F" w:rsidRDefault="00745C5F" w:rsidP="00C84BBD">
            <w:pPr>
              <w:rPr>
                <w:b/>
                <w:sz w:val="24"/>
                <w:szCs w:val="24"/>
              </w:rPr>
            </w:pPr>
          </w:p>
          <w:p w:rsidR="00745C5F" w:rsidRDefault="00745C5F" w:rsidP="00C84BBD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C84BBD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94D2"/>
      </v:shape>
    </w:pict>
  </w:numPicBullet>
  <w:abstractNum w:abstractNumId="0">
    <w:nsid w:val="0FE50168"/>
    <w:multiLevelType w:val="hybridMultilevel"/>
    <w:tmpl w:val="0B647E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679C0"/>
    <w:multiLevelType w:val="hybridMultilevel"/>
    <w:tmpl w:val="32AC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E271A"/>
    <w:multiLevelType w:val="hybridMultilevel"/>
    <w:tmpl w:val="776A8D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3533"/>
    <w:multiLevelType w:val="hybridMultilevel"/>
    <w:tmpl w:val="639E2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316E7"/>
    <w:multiLevelType w:val="hybridMultilevel"/>
    <w:tmpl w:val="9D0E9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B3BC7"/>
    <w:multiLevelType w:val="hybridMultilevel"/>
    <w:tmpl w:val="039E1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A618C"/>
    <w:multiLevelType w:val="hybridMultilevel"/>
    <w:tmpl w:val="0EAC4E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D3D36"/>
    <w:multiLevelType w:val="hybridMultilevel"/>
    <w:tmpl w:val="DE225F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0289B"/>
    <w:multiLevelType w:val="hybridMultilevel"/>
    <w:tmpl w:val="DA5C7422"/>
    <w:lvl w:ilvl="0" w:tplc="40090009">
      <w:start w:val="1"/>
      <w:numFmt w:val="bullet"/>
      <w:lvlText w:val="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>
    <w:nsid w:val="504B2341"/>
    <w:multiLevelType w:val="hybridMultilevel"/>
    <w:tmpl w:val="7250ED9C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0">
    <w:nsid w:val="50603DF0"/>
    <w:multiLevelType w:val="hybridMultilevel"/>
    <w:tmpl w:val="A7889C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B70B0"/>
    <w:multiLevelType w:val="hybridMultilevel"/>
    <w:tmpl w:val="B8900AF2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4842463"/>
    <w:multiLevelType w:val="hybridMultilevel"/>
    <w:tmpl w:val="5C1ABF40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>
    <w:nsid w:val="560F4A79"/>
    <w:multiLevelType w:val="hybridMultilevel"/>
    <w:tmpl w:val="AD263D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14BCB"/>
    <w:multiLevelType w:val="hybridMultilevel"/>
    <w:tmpl w:val="CF2A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14FF6"/>
    <w:multiLevelType w:val="hybridMultilevel"/>
    <w:tmpl w:val="9D681992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1"/>
  </w:num>
  <w:num w:numId="10">
    <w:abstractNumId w:val="9"/>
  </w:num>
  <w:num w:numId="11">
    <w:abstractNumId w:val="12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 w:numId="16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D68F0"/>
    <w:rsid w:val="000E1C4F"/>
    <w:rsid w:val="000F3B4F"/>
    <w:rsid w:val="000F4F7B"/>
    <w:rsid w:val="0014174A"/>
    <w:rsid w:val="00193322"/>
    <w:rsid w:val="00195B2C"/>
    <w:rsid w:val="002A10DB"/>
    <w:rsid w:val="002E5F30"/>
    <w:rsid w:val="00313B93"/>
    <w:rsid w:val="003150E8"/>
    <w:rsid w:val="003D2109"/>
    <w:rsid w:val="004043D4"/>
    <w:rsid w:val="004772B1"/>
    <w:rsid w:val="004B2610"/>
    <w:rsid w:val="004C0253"/>
    <w:rsid w:val="004C531E"/>
    <w:rsid w:val="00520234"/>
    <w:rsid w:val="00544F4E"/>
    <w:rsid w:val="005C07B3"/>
    <w:rsid w:val="005D3AFE"/>
    <w:rsid w:val="005D4939"/>
    <w:rsid w:val="005D6859"/>
    <w:rsid w:val="006F2486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B605A"/>
    <w:rsid w:val="00AD000D"/>
    <w:rsid w:val="00B90446"/>
    <w:rsid w:val="00BA723E"/>
    <w:rsid w:val="00C8310A"/>
    <w:rsid w:val="00C84BBD"/>
    <w:rsid w:val="00C90BB0"/>
    <w:rsid w:val="00C93E25"/>
    <w:rsid w:val="00CD1A6D"/>
    <w:rsid w:val="00D22EAF"/>
    <w:rsid w:val="00DF7696"/>
    <w:rsid w:val="00E450B0"/>
    <w:rsid w:val="00E7025F"/>
    <w:rsid w:val="00E70F8B"/>
    <w:rsid w:val="00F13B88"/>
    <w:rsid w:val="00F211E9"/>
    <w:rsid w:val="00F225FC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50E8"/>
    <w:rPr>
      <w:color w:val="0000FF"/>
      <w:u w:val="single"/>
    </w:rPr>
  </w:style>
  <w:style w:type="character" w:customStyle="1" w:styleId="rc-efforttext">
    <w:name w:val="rc-efforttext"/>
    <w:basedOn w:val="DefaultParagraphFont"/>
    <w:rsid w:val="003150E8"/>
  </w:style>
  <w:style w:type="character" w:customStyle="1" w:styleId="rc-a11yscreenreaderonly">
    <w:name w:val="rc-a11yscreenreaderonly"/>
    <w:basedOn w:val="DefaultParagraphFont"/>
    <w:rsid w:val="003150E8"/>
  </w:style>
  <w:style w:type="character" w:customStyle="1" w:styleId="slds-assistive-text">
    <w:name w:val="slds-assistive-text"/>
    <w:basedOn w:val="DefaultParagraphFont"/>
    <w:rsid w:val="006F24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15511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7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2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4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8268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7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35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561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workplace_equality_inclusion_challenges/we_inclusion_challenges_bias_in_the_work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workplace_equality_inclusion_challenges/we_inclusion_challenges_understanding_bia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trailhead.salesforce.com/content/learn/modules/workplace_equality_inclusion_challenges/we_inclusion_challenges_bias_in_the_work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workplace_equality_inclusion_challenges/we_inclusion_challenges_understanding_bia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7</cp:revision>
  <cp:lastPrinted>2020-05-29T12:16:00Z</cp:lastPrinted>
  <dcterms:created xsi:type="dcterms:W3CDTF">2020-07-08T13:09:00Z</dcterms:created>
  <dcterms:modified xsi:type="dcterms:W3CDTF">2020-07-21T14:54:00Z</dcterms:modified>
</cp:coreProperties>
</file>