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41D33">
              <w:rPr>
                <w:b/>
                <w:sz w:val="24"/>
                <w:szCs w:val="24"/>
              </w:rPr>
              <w:t>7</w:t>
            </w:r>
            <w:r w:rsidR="00F97AA7" w:rsidRPr="00F97AA7">
              <w:rPr>
                <w:b/>
                <w:sz w:val="24"/>
                <w:szCs w:val="24"/>
                <w:vertAlign w:val="superscript"/>
              </w:rPr>
              <w:t>th</w:t>
            </w:r>
            <w:r w:rsidR="00F97AA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97AA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Default="009934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</w:t>
            </w:r>
            <w:r w:rsidR="00241D33">
              <w:rPr>
                <w:b/>
                <w:sz w:val="24"/>
                <w:szCs w:val="24"/>
              </w:rPr>
              <w:t xml:space="preserve"> transform, fast </w:t>
            </w:r>
            <w:proofErr w:type="spellStart"/>
            <w:r w:rsidR="00241D33">
              <w:rPr>
                <w:b/>
                <w:sz w:val="24"/>
                <w:szCs w:val="24"/>
              </w:rPr>
              <w:t>fourier</w:t>
            </w:r>
            <w:proofErr w:type="spellEnd"/>
            <w:r w:rsidR="00241D33">
              <w:rPr>
                <w:b/>
                <w:sz w:val="24"/>
                <w:szCs w:val="24"/>
              </w:rPr>
              <w:t xml:space="preserve"> transform, wavelet </w:t>
            </w:r>
            <w:proofErr w:type="spellStart"/>
            <w:r w:rsidR="00241D33">
              <w:rPr>
                <w:b/>
                <w:sz w:val="24"/>
                <w:szCs w:val="24"/>
              </w:rPr>
              <w:t>transform,ECG</w:t>
            </w:r>
            <w:proofErr w:type="spellEnd"/>
            <w:r w:rsidR="00241D33">
              <w:rPr>
                <w:b/>
                <w:sz w:val="24"/>
                <w:szCs w:val="24"/>
              </w:rPr>
              <w:t xml:space="preserve"> signal analysis using MATLAB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91164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2905125"/>
                  <wp:effectExtent l="19050" t="0" r="0" b="0"/>
                  <wp:docPr id="3" name="Picture 10" descr="C:\Users\user\AppData\Local\Microsoft\Windows\INetCache\Content.Word\Screenshot (15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15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582B" w:rsidRDefault="001F582B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D12150" w:rsidP="00DF7696">
            <w:pPr>
              <w:rPr>
                <w:noProof/>
              </w:rPr>
            </w:pPr>
          </w:p>
          <w:p w:rsidR="00D12150" w:rsidRDefault="002722E4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15000" cy="2743200"/>
                  <wp:effectExtent l="19050" t="0" r="0" b="0"/>
                  <wp:docPr id="6" name="Picture 13" descr="C:\Users\user\AppData\Local\Microsoft\Windows\INetCache\Content.Word\Screenshot (16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16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1164" w:rsidRDefault="00991164" w:rsidP="00DF7696">
            <w:pPr>
              <w:rPr>
                <w:noProof/>
              </w:rPr>
            </w:pPr>
          </w:p>
          <w:p w:rsidR="002722E4" w:rsidRDefault="002722E4" w:rsidP="00DF7696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Fourier transform:</w:t>
            </w:r>
          </w:p>
          <w:p w:rsidR="00D12150" w:rsidRDefault="0099116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The Fourier transform of a function of time is a </w:t>
            </w:r>
            <w:hyperlink r:id="rId7" w:tooltip="Complex-valued function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complex-valued function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of frequency, whose magnitude (</w:t>
            </w:r>
            <w:hyperlink r:id="rId8" w:anchor="Complex_numbers" w:tooltip="Absolute value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absolute value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 represents the amount of that frequency present in the original function, and whose </w:t>
            </w:r>
            <w:hyperlink r:id="rId9" w:tooltip="Argument (complex analysis)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argument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is the </w:t>
            </w:r>
            <w:hyperlink r:id="rId10" w:tooltip="Phase offset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phase offset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of the basic </w:t>
            </w:r>
            <w:hyperlink r:id="rId11" w:tooltip="Sine wave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sinusoid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in that frequency. The Fourier transform is not limited to functions of time, but the </w:t>
            </w:r>
            <w:hyperlink r:id="rId12" w:tooltip="Domain of a function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domain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of the original function is commonly referred to as the </w:t>
            </w:r>
            <w:hyperlink r:id="rId13" w:tooltip="Time domain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iCs/>
                  <w:color w:val="auto"/>
                  <w:sz w:val="24"/>
                  <w:szCs w:val="24"/>
                  <w:u w:val="none"/>
                  <w:shd w:val="clear" w:color="auto" w:fill="FFFFFF"/>
                </w:rPr>
                <w:t>time domain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 There is also an </w:t>
            </w:r>
            <w:r w:rsidRPr="002722E4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>inverse Fourier transform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that mathematically synthesizes the original function from its frequency domain representation, as proven by the </w:t>
            </w:r>
            <w:hyperlink r:id="rId14" w:tooltip="Fourier inversion theorem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Fourier inversion theorem</w:t>
              </w:r>
            </w:hyperlink>
            <w:r w:rsidR="002722E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Fast fourier transform:</w:t>
            </w:r>
          </w:p>
          <w:p w:rsidR="00241D33" w:rsidRDefault="0099116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A </w:t>
            </w:r>
            <w:r w:rsidRPr="002722E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fast Fourier transform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(</w:t>
            </w:r>
            <w:r w:rsidRPr="002722E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FFT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 is an </w:t>
            </w:r>
            <w:hyperlink r:id="rId15" w:tooltip="Algorithm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algorithm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that computes the </w:t>
            </w:r>
            <w:hyperlink r:id="rId16" w:tooltip="Discrete Fourier transform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discrete Fourier transform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(DFT) of a sequence, or its inverse (IDFT). </w:t>
            </w:r>
            <w:hyperlink r:id="rId17" w:tooltip="Fourier analysis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Fourier analysis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converts a signal from its original domain (often time or space) to a representation in the </w:t>
            </w:r>
            <w:hyperlink r:id="rId18" w:tooltip="Frequency domain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frequency domain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and vice versa. The DFT is obtained by decomposing a </w:t>
            </w:r>
            <w:hyperlink r:id="rId19" w:tooltip="Sequence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sequence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of values into components of different frequencies.</w:t>
            </w:r>
            <w:hyperlink r:id="rId20" w:anchor="cite_note-Heideman_Johnson_Burrus_1984-1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[1]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This operation is useful in many fields, but computing it directly from the definition is often too slow to be practical. An FFT rapidly computes such transformations by </w:t>
            </w:r>
            <w:hyperlink r:id="rId21" w:tooltip="Matrix decomposition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factorizing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the </w:t>
            </w:r>
            <w:hyperlink r:id="rId22" w:tooltip="DFT matrix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DFT matrix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into a product of </w:t>
            </w:r>
            <w:hyperlink r:id="rId23" w:tooltip="Sparse matrix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sparse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(mostly zero) factors.</w:t>
            </w:r>
            <w:hyperlink r:id="rId24" w:anchor="cite_note-Loan_1992-2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  <w:vertAlign w:val="superscript"/>
                </w:rPr>
                <w:t>[2]</w:t>
              </w:r>
            </w:hyperlink>
            <w:r w:rsidR="002722E4"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result</w:t>
            </w:r>
            <w:proofErr w:type="gramEnd"/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, it manages to reduce the </w:t>
            </w:r>
            <w:hyperlink r:id="rId25" w:tooltip="Computational complexity theory" w:history="1">
              <w:r w:rsidRPr="002722E4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complexity</w:t>
              </w:r>
            </w:hyperlink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of computing the DFT from </w:t>
            </w:r>
            <w:r w:rsidRPr="002722E4">
              <w:rPr>
                <w:rStyle w:val="mwe-math-mathml-inline"/>
                <w:rFonts w:ascii="Times New Roman" w:hAnsi="Times New Roman" w:cs="Times New Roman"/>
                <w:b/>
                <w:vanish/>
                <w:sz w:val="24"/>
                <w:szCs w:val="24"/>
                <w:shd w:val="clear" w:color="auto" w:fill="FFFFFF"/>
              </w:rPr>
              <w:t>{\displaystyle O\left(N^{2}\right)}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which arises if one simply applies the definition of DFT, to </w:t>
            </w:r>
            <w:r w:rsidRPr="002722E4">
              <w:rPr>
                <w:rStyle w:val="mwe-math-mathml-inline"/>
                <w:rFonts w:ascii="Times New Roman" w:hAnsi="Times New Roman" w:cs="Times New Roman"/>
                <w:b/>
                <w:vanish/>
                <w:sz w:val="24"/>
                <w:szCs w:val="24"/>
                <w:shd w:val="clear" w:color="auto" w:fill="FFFFFF"/>
              </w:rPr>
              <w:t>{\displaystyle O(N\log N)}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, where </w:t>
            </w:r>
            <w:r w:rsidRPr="002722E4">
              <w:rPr>
                <w:rStyle w:val="mwe-math-mathml-inline"/>
                <w:rFonts w:ascii="Times New Roman" w:hAnsi="Times New Roman" w:cs="Times New Roman"/>
                <w:b/>
                <w:vanish/>
                <w:sz w:val="24"/>
                <w:szCs w:val="24"/>
                <w:shd w:val="clear" w:color="auto" w:fill="FFFFFF"/>
              </w:rPr>
              <w:t>{\displaystyle N}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is the data size. The difference in speed can be enormous, especially for long data sets where </w:t>
            </w:r>
            <w:r w:rsidRPr="002722E4">
              <w:rPr>
                <w:rFonts w:ascii="Times New Roman" w:hAnsi="Times New Roman" w:cs="Times New Roman"/>
                <w:b/>
                <w:iCs/>
                <w:sz w:val="24"/>
                <w:szCs w:val="24"/>
                <w:shd w:val="clear" w:color="auto" w:fill="FFFFFF"/>
              </w:rPr>
              <w:t>N</w:t>
            </w:r>
            <w:r w:rsidRP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may be in the thousands or millions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code: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Fs=1000;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Ts=1/Fs;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=0:Ts:2-Ts;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f1=10;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f2=30;</w:t>
            </w:r>
          </w:p>
          <w:p w:rsid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f3=70;</w:t>
            </w:r>
          </w:p>
          <w:p w:rsidR="002722E4" w:rsidRPr="002722E4" w:rsidRDefault="002722E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y1=10*sin(2*pi*f1*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2722E4" w:rsidRP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y2=10*sin(2*pi*f2*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y3=10*sin(2*pi*f3*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y4=y1+y2+y3;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subplot(4,1,1);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plot(dt,y1, ‘r’);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subplot(4,1,</w:t>
            </w:r>
            <w:r w:rsid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2722E4" w:rsidRDefault="00A026BF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plot(dt,y2</w:t>
            </w:r>
            <w:r w:rsid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, ‘r’);</w:t>
            </w:r>
          </w:p>
          <w:p w:rsidR="002722E4" w:rsidRDefault="002722E4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subplot(4,1,</w:t>
            </w:r>
            <w:r w:rsid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2722E4" w:rsidRDefault="00A026BF" w:rsidP="002722E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plot(dt,y3</w:t>
            </w:r>
            <w:r w:rsidR="002722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, ‘r’);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subplot(4,1,4);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plot(dt,y4, ‘r’);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nfft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=length(y4);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nfft2=2^nextpow2(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nfft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ff=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fft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(y4,nfft2);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plot(abs(ff));</w:t>
            </w:r>
          </w:p>
          <w:p w:rsidR="00A026BF" w:rsidRDefault="00A026BF" w:rsidP="00A026B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2722E4" w:rsidRDefault="00A026BF" w:rsidP="002722E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Wavelet transform:</w:t>
            </w:r>
          </w:p>
          <w:p w:rsidR="00241D33" w:rsidRPr="00A026BF" w:rsidRDefault="00991164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A </w:t>
            </w:r>
            <w:r w:rsidRPr="00A026B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wavelet transform</w:t>
            </w:r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is a linear </w:t>
            </w:r>
            <w:r w:rsidRPr="00A026B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transformation</w:t>
            </w:r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 in which the </w:t>
            </w:r>
            <w:proofErr w:type="spellStart"/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basis</w:t>
            </w:r>
            <w:proofErr w:type="spellEnd"/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functions (except the first) are scaled and shifted versions of one function, called the “mother </w:t>
            </w:r>
            <w:r w:rsidRPr="00A026B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wavelet</w:t>
            </w:r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.” If the </w:t>
            </w:r>
            <w:r w:rsidRPr="00A026BF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wavelet</w:t>
            </w:r>
            <w:r w:rsidRPr="00A026B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 can be selected to resemble components of the image, then a compact representation results</w:t>
            </w:r>
          </w:p>
          <w:p w:rsidR="00241D33" w:rsidRPr="00A026BF" w:rsidRDefault="00241D33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Implementation of signal filtering using WT in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close all;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clear all;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clc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k,Fs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]=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audioread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[‘man_voice.wav’]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k=k*0.5/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rms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(k);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k=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awgn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(k,12,’measured’);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[c,1]=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wavedec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(k,3, ‘db4’);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b=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wthresh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(c, ‘s’ ,0.25);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waverec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(b,1, ‘db4’);</w:t>
            </w:r>
          </w:p>
          <w:p w:rsid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y=y*0.5/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rms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(y));</w:t>
            </w:r>
          </w:p>
          <w:p w:rsidR="00241D33" w:rsidRPr="00A026BF" w:rsidRDefault="00A026BF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sound(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y,Fs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);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:rsidR="00241D33" w:rsidRDefault="00241D33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41D33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ECG signal analysis using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sig=load(‘ecg.txt’);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plot(sig)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xlabel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(‘samples’);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ylabel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(‘electrical activity’);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title(‘ECG signal sampled at 100hz’)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hold on</w:t>
            </w:r>
          </w:p>
          <w:p w:rsidR="00AC6ACE" w:rsidRDefault="00AC6ACE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plot(sig,’r0’)</w:t>
            </w:r>
          </w:p>
          <w:p w:rsidR="00241D33" w:rsidRDefault="00241D33" w:rsidP="002E6AC9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AC6ACE" w:rsidRPr="000A3E0A" w:rsidRDefault="00AC6ACE" w:rsidP="00AC6ACE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053A1D" w:rsidRDefault="00053A1D" w:rsidP="002A3A6D">
      <w:pPr>
        <w:rPr>
          <w:b/>
          <w:sz w:val="36"/>
          <w:u w:val="single"/>
        </w:rPr>
      </w:pPr>
    </w:p>
    <w:p w:rsidR="00053A1D" w:rsidRDefault="00053A1D" w:rsidP="002A3A6D">
      <w:pPr>
        <w:rPr>
          <w:b/>
          <w:sz w:val="36"/>
          <w:u w:val="single"/>
        </w:rPr>
      </w:pPr>
    </w:p>
    <w:p w:rsidR="00053A1D" w:rsidRDefault="00053A1D" w:rsidP="002A3A6D">
      <w:pPr>
        <w:rPr>
          <w:b/>
          <w:sz w:val="36"/>
          <w:u w:val="single"/>
        </w:rPr>
      </w:pPr>
    </w:p>
    <w:p w:rsidR="00053A1D" w:rsidRDefault="00053A1D" w:rsidP="002A3A6D">
      <w:pPr>
        <w:rPr>
          <w:b/>
          <w:sz w:val="36"/>
          <w:u w:val="single"/>
        </w:rPr>
      </w:pPr>
    </w:p>
    <w:p w:rsidR="00053A1D" w:rsidRDefault="00053A1D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053A1D">
              <w:rPr>
                <w:b/>
                <w:sz w:val="24"/>
                <w:szCs w:val="24"/>
              </w:rPr>
              <w:t>7</w:t>
            </w:r>
            <w:r w:rsidRPr="00F97AA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 may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866BE" w:rsidRDefault="0011492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Graphical user interface with </w:t>
            </w:r>
            <w:proofErr w:type="spellStart"/>
            <w:r>
              <w:rPr>
                <w:b/>
                <w:sz w:val="24"/>
                <w:szCs w:val="24"/>
              </w:rPr>
              <w:t>tkinter</w:t>
            </w:r>
            <w:proofErr w:type="spellEnd"/>
            <w:r>
              <w:rPr>
                <w:b/>
                <w:sz w:val="24"/>
                <w:szCs w:val="24"/>
              </w:rPr>
              <w:t>,</w:t>
            </w:r>
          </w:p>
          <w:p w:rsidR="0011492F" w:rsidRDefault="0011492F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Interacting with databases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053A1D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972300" cy="3124200"/>
                  <wp:effectExtent l="19050" t="0" r="0" b="0"/>
                  <wp:docPr id="19" name="Picture 19" descr="C:\Users\user\AppData\Local\Microsoft\Windows\INetCache\Content.Word\Screenshot (16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AppData\Local\Microsoft\Windows\INetCache\Content.Word\Screenshot (16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</w:p>
          <w:p w:rsidR="002A3A6D" w:rsidRDefault="002A3A6D" w:rsidP="00F10EB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A3A6D" w:rsidRPr="001859E6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A6D" w:rsidRDefault="002A3A6D" w:rsidP="00F10E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757E" w:rsidRDefault="0098757E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492F" w:rsidRPr="0011492F" w:rsidRDefault="0011492F" w:rsidP="001149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9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GRAPHICAL USER INTERFACES WITH TKINTER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9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offers multiple options for developing GUI (Graphical User Interface). Out of all the GUI methods,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the most commonly used method. It is a standard Python interface to the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GUI toolkit shipped with Python. Python with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the fastest and easiest way to create the GUI applications. Creating a GUI using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an easy task. To create a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app: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Importing the module –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 the main window (container) Add any number of widgets to the main window Apply the event Trigger on the widgets. Importing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same as importing any other module in the Python code. Note that the name of the module in Python 2.x is ‘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’ and in Python 3.x it is ‘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’.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import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There are two main methods used which the user needs to remember while creating the Python application with GUI </w:t>
            </w:r>
            <w:proofErr w:type="spellStart"/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screenName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=None,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baseName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=None,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className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=’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useTk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=1): To create a main window,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offers a method ‘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screenName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=None,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baseName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=None,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className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=’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’, 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useTk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=1)’. To change the name of the window, you can change the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className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the desired one. The basic code used to create the main window of the application is: m=</w:t>
            </w:r>
            <w:proofErr w:type="spellStart"/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tkinter.Tk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where m is the name of the main window object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mainloop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(): There is a method known by the name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mainloop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 is used when your application is ready to run.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mainloop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 is an infinite loop used to run the application, wait for an event to occur and process the event as long as the window is not closed.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m.mainloop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import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= </w:t>
            </w:r>
            <w:proofErr w:type="spellStart"/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tkinter.Tk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''' widgets are added here '''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m.mainloop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also offers access to the geometric configuration of the widgets which can organize the widgets in the parent windows. There </w:t>
            </w:r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are mainly three geometry manager classes class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pack(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method:It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organizes the widgets in blocks before placing in the parent widget. </w:t>
            </w:r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grid(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method:It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organizes the widgets in grid (table-like structure) before placing in the parent widget. </w:t>
            </w:r>
            <w:proofErr w:type="gram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place(</w:t>
            </w:r>
            <w:proofErr w:type="gram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method:It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organizes the widgets by placing them on specific positions directed by the programmer. </w:t>
            </w:r>
          </w:p>
          <w:p w:rsidR="0011492F" w:rsidRPr="0011492F" w:rsidRDefault="0011492F" w:rsidP="001149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9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1492F" w:rsidRPr="0011492F" w:rsidRDefault="0011492F" w:rsidP="001149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9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INTERACTING WITH DATABASES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11492F" w:rsidRPr="0011492F" w:rsidRDefault="0011492F" w:rsidP="001149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9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the variety of techniques available to produce protein-protein interaction data and the large number of studies that are published every day, an enormous effort is required to store this information in a way that is both accessible and intelligible to the user. Molecular interaction databases aim to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fulfil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this need by extracting information from scientific publications or, in some cases, by including protein-protein interaction predictions found using computational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method.The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storage of interactions in publicly available databases allows access to a large volume of interaction data and subsequent analysis of the </w:t>
            </w:r>
            <w:proofErr w:type="spellStart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>interactome</w:t>
            </w:r>
            <w:proofErr w:type="spellEnd"/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1492F" w:rsidRPr="0011492F" w:rsidRDefault="0011492F" w:rsidP="0011492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1492F" w:rsidRDefault="0011492F" w:rsidP="009C5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5951" w:rsidRPr="009C5951" w:rsidRDefault="009C5951" w:rsidP="009C5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3"/>
  </w:num>
  <w:num w:numId="4">
    <w:abstractNumId w:val="17"/>
  </w:num>
  <w:num w:numId="5">
    <w:abstractNumId w:val="22"/>
  </w:num>
  <w:num w:numId="6">
    <w:abstractNumId w:val="10"/>
  </w:num>
  <w:num w:numId="7">
    <w:abstractNumId w:val="19"/>
  </w:num>
  <w:num w:numId="8">
    <w:abstractNumId w:val="12"/>
  </w:num>
  <w:num w:numId="9">
    <w:abstractNumId w:val="21"/>
  </w:num>
  <w:num w:numId="10">
    <w:abstractNumId w:val="7"/>
  </w:num>
  <w:num w:numId="11">
    <w:abstractNumId w:val="20"/>
  </w:num>
  <w:num w:numId="12">
    <w:abstractNumId w:val="0"/>
  </w:num>
  <w:num w:numId="13">
    <w:abstractNumId w:val="24"/>
  </w:num>
  <w:num w:numId="14">
    <w:abstractNumId w:val="8"/>
  </w:num>
  <w:num w:numId="15">
    <w:abstractNumId w:val="2"/>
  </w:num>
  <w:num w:numId="16">
    <w:abstractNumId w:val="15"/>
  </w:num>
  <w:num w:numId="17">
    <w:abstractNumId w:val="18"/>
  </w:num>
  <w:num w:numId="18">
    <w:abstractNumId w:val="14"/>
  </w:num>
  <w:num w:numId="19">
    <w:abstractNumId w:val="11"/>
  </w:num>
  <w:num w:numId="20">
    <w:abstractNumId w:val="9"/>
  </w:num>
  <w:num w:numId="21">
    <w:abstractNumId w:val="13"/>
  </w:num>
  <w:num w:numId="22">
    <w:abstractNumId w:val="5"/>
  </w:num>
  <w:num w:numId="23">
    <w:abstractNumId w:val="6"/>
  </w:num>
  <w:num w:numId="24">
    <w:abstractNumId w:val="16"/>
  </w:num>
  <w:num w:numId="2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53A1D"/>
    <w:rsid w:val="0007585B"/>
    <w:rsid w:val="0009788F"/>
    <w:rsid w:val="000A3E0A"/>
    <w:rsid w:val="000A4092"/>
    <w:rsid w:val="000A481D"/>
    <w:rsid w:val="000B12BF"/>
    <w:rsid w:val="000D6714"/>
    <w:rsid w:val="0010084C"/>
    <w:rsid w:val="001036C6"/>
    <w:rsid w:val="0011492F"/>
    <w:rsid w:val="0012557A"/>
    <w:rsid w:val="00143D04"/>
    <w:rsid w:val="00145910"/>
    <w:rsid w:val="001859E6"/>
    <w:rsid w:val="00190E1B"/>
    <w:rsid w:val="001E3B9C"/>
    <w:rsid w:val="001F582B"/>
    <w:rsid w:val="002013BA"/>
    <w:rsid w:val="00221FC2"/>
    <w:rsid w:val="00224242"/>
    <w:rsid w:val="00241A6D"/>
    <w:rsid w:val="00241D33"/>
    <w:rsid w:val="00247C9E"/>
    <w:rsid w:val="002539EA"/>
    <w:rsid w:val="0026758F"/>
    <w:rsid w:val="002722E4"/>
    <w:rsid w:val="00277BD7"/>
    <w:rsid w:val="002A3A6D"/>
    <w:rsid w:val="002C3AFB"/>
    <w:rsid w:val="002D366F"/>
    <w:rsid w:val="002E2B4C"/>
    <w:rsid w:val="002E6AC9"/>
    <w:rsid w:val="003028F4"/>
    <w:rsid w:val="00313B93"/>
    <w:rsid w:val="003152AB"/>
    <w:rsid w:val="003C17C8"/>
    <w:rsid w:val="003F5DCF"/>
    <w:rsid w:val="00415E87"/>
    <w:rsid w:val="004173D5"/>
    <w:rsid w:val="00431348"/>
    <w:rsid w:val="00456620"/>
    <w:rsid w:val="004623D3"/>
    <w:rsid w:val="00472DA7"/>
    <w:rsid w:val="00475C9A"/>
    <w:rsid w:val="004928FF"/>
    <w:rsid w:val="004A29E9"/>
    <w:rsid w:val="004B4EBB"/>
    <w:rsid w:val="004B7461"/>
    <w:rsid w:val="004C17C2"/>
    <w:rsid w:val="004C531E"/>
    <w:rsid w:val="004D0FA4"/>
    <w:rsid w:val="004E5FA2"/>
    <w:rsid w:val="005101EF"/>
    <w:rsid w:val="00521E86"/>
    <w:rsid w:val="00551BF7"/>
    <w:rsid w:val="005700F5"/>
    <w:rsid w:val="005850EC"/>
    <w:rsid w:val="005D4939"/>
    <w:rsid w:val="005E5175"/>
    <w:rsid w:val="006474CC"/>
    <w:rsid w:val="006A37AE"/>
    <w:rsid w:val="006C5C7C"/>
    <w:rsid w:val="006F0E1E"/>
    <w:rsid w:val="007040C9"/>
    <w:rsid w:val="00727E89"/>
    <w:rsid w:val="0074740E"/>
    <w:rsid w:val="00765F36"/>
    <w:rsid w:val="0077354D"/>
    <w:rsid w:val="007A6D40"/>
    <w:rsid w:val="007C27A9"/>
    <w:rsid w:val="00842119"/>
    <w:rsid w:val="00842788"/>
    <w:rsid w:val="00846979"/>
    <w:rsid w:val="008866BE"/>
    <w:rsid w:val="0089295C"/>
    <w:rsid w:val="00894918"/>
    <w:rsid w:val="008C4EF5"/>
    <w:rsid w:val="008D425F"/>
    <w:rsid w:val="0091102E"/>
    <w:rsid w:val="0091690F"/>
    <w:rsid w:val="00965683"/>
    <w:rsid w:val="00981937"/>
    <w:rsid w:val="0098757E"/>
    <w:rsid w:val="00990D1C"/>
    <w:rsid w:val="00991164"/>
    <w:rsid w:val="009934B6"/>
    <w:rsid w:val="009C5951"/>
    <w:rsid w:val="00A026BF"/>
    <w:rsid w:val="00A309E7"/>
    <w:rsid w:val="00A84376"/>
    <w:rsid w:val="00A91F8E"/>
    <w:rsid w:val="00AA17DF"/>
    <w:rsid w:val="00AA2130"/>
    <w:rsid w:val="00AB605A"/>
    <w:rsid w:val="00AB7FF7"/>
    <w:rsid w:val="00AC6ACE"/>
    <w:rsid w:val="00B47862"/>
    <w:rsid w:val="00B57354"/>
    <w:rsid w:val="00B75517"/>
    <w:rsid w:val="00B76583"/>
    <w:rsid w:val="00B77185"/>
    <w:rsid w:val="00BB5ED7"/>
    <w:rsid w:val="00BC19C6"/>
    <w:rsid w:val="00BE54FC"/>
    <w:rsid w:val="00C04599"/>
    <w:rsid w:val="00C14D8C"/>
    <w:rsid w:val="00C3695D"/>
    <w:rsid w:val="00C52E76"/>
    <w:rsid w:val="00C77A82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F85"/>
    <w:rsid w:val="00D82419"/>
    <w:rsid w:val="00D975E0"/>
    <w:rsid w:val="00DE736D"/>
    <w:rsid w:val="00DF7696"/>
    <w:rsid w:val="00E05D79"/>
    <w:rsid w:val="00E369FB"/>
    <w:rsid w:val="00E4201D"/>
    <w:rsid w:val="00E47412"/>
    <w:rsid w:val="00E674AE"/>
    <w:rsid w:val="00EF577B"/>
    <w:rsid w:val="00F15566"/>
    <w:rsid w:val="00F211E9"/>
    <w:rsid w:val="00F566DA"/>
    <w:rsid w:val="00F83AD1"/>
    <w:rsid w:val="00F8664C"/>
    <w:rsid w:val="00F97AA7"/>
    <w:rsid w:val="00FA184D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olute_value" TargetMode="External"/><Relationship Id="rId13" Type="http://schemas.openxmlformats.org/officeDocument/2006/relationships/hyperlink" Target="https://en.wikipedia.org/wiki/Time_domain" TargetMode="External"/><Relationship Id="rId18" Type="http://schemas.openxmlformats.org/officeDocument/2006/relationships/hyperlink" Target="https://en.wikipedia.org/wiki/Frequency_domain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trix_decomposition" TargetMode="External"/><Relationship Id="rId7" Type="http://schemas.openxmlformats.org/officeDocument/2006/relationships/hyperlink" Target="https://en.wikipedia.org/wiki/Complex-valued_function" TargetMode="External"/><Relationship Id="rId12" Type="http://schemas.openxmlformats.org/officeDocument/2006/relationships/hyperlink" Target="https://en.wikipedia.org/wiki/Domain_of_a_function" TargetMode="External"/><Relationship Id="rId17" Type="http://schemas.openxmlformats.org/officeDocument/2006/relationships/hyperlink" Target="https://en.wikipedia.org/wiki/Fourier_analysis" TargetMode="External"/><Relationship Id="rId25" Type="http://schemas.openxmlformats.org/officeDocument/2006/relationships/hyperlink" Target="https://en.wikipedia.org/wiki/Computational_complexity_the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screte_Fourier_transform" TargetMode="External"/><Relationship Id="rId20" Type="http://schemas.openxmlformats.org/officeDocument/2006/relationships/hyperlink" Target="https://en.wikipedia.org/wiki/Fast_Fourier_transfor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ine_wave" TargetMode="External"/><Relationship Id="rId24" Type="http://schemas.openxmlformats.org/officeDocument/2006/relationships/hyperlink" Target="https://en.wikipedia.org/wiki/Fast_Fourier_transfo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Algorithm" TargetMode="External"/><Relationship Id="rId23" Type="http://schemas.openxmlformats.org/officeDocument/2006/relationships/hyperlink" Target="https://en.wikipedia.org/wiki/Sparse_matri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Phase_offset" TargetMode="External"/><Relationship Id="rId19" Type="http://schemas.openxmlformats.org/officeDocument/2006/relationships/hyperlink" Target="https://en.wikipedia.org/wiki/Sequ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gument_(complex_analysis)" TargetMode="External"/><Relationship Id="rId14" Type="http://schemas.openxmlformats.org/officeDocument/2006/relationships/hyperlink" Target="https://en.wikipedia.org/wiki/Fourier_inversion_theorem" TargetMode="External"/><Relationship Id="rId22" Type="http://schemas.openxmlformats.org/officeDocument/2006/relationships/hyperlink" Target="https://en.wikipedia.org/wiki/DFT_matri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80</cp:revision>
  <dcterms:created xsi:type="dcterms:W3CDTF">2020-05-15T04:42:00Z</dcterms:created>
  <dcterms:modified xsi:type="dcterms:W3CDTF">2020-05-27T12:40:00Z</dcterms:modified>
</cp:coreProperties>
</file>