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454" w:rsidRPr="0025193A" w:rsidRDefault="008A3771">
      <w:pPr>
        <w:jc w:val="center"/>
        <w:rPr>
          <w:rFonts w:ascii="Times New Roman" w:hAnsi="Times New Roman" w:cs="Times New Roman"/>
          <w:sz w:val="36"/>
          <w:u w:val="single"/>
        </w:rPr>
      </w:pPr>
      <w:r w:rsidRPr="0025193A">
        <w:rPr>
          <w:rFonts w:ascii="Times New Roman" w:hAnsi="Times New Roman" w:cs="Times New Roman"/>
          <w:sz w:val="36"/>
          <w:u w:val="single"/>
        </w:rPr>
        <w:t>DAILY ASSESSMENT REPORT</w:t>
      </w:r>
      <w:r w:rsidR="00A05C41" w:rsidRPr="0025193A">
        <w:rPr>
          <w:rFonts w:ascii="Times New Roman" w:hAnsi="Times New Roman" w:cs="Times New Roman"/>
          <w:sz w:val="36"/>
          <w:u w:val="single"/>
        </w:rPr>
        <w:t xml:space="preserve"> </w:t>
      </w:r>
    </w:p>
    <w:tbl>
      <w:tblPr>
        <w:tblStyle w:val="TableGrid"/>
        <w:tblW w:w="0" w:type="auto"/>
        <w:tblLook w:val="04A0"/>
      </w:tblPr>
      <w:tblGrid>
        <w:gridCol w:w="1336"/>
        <w:gridCol w:w="3983"/>
        <w:gridCol w:w="1345"/>
        <w:gridCol w:w="3632"/>
      </w:tblGrid>
      <w:tr w:rsidR="00B17454" w:rsidRPr="0025193A">
        <w:tc>
          <w:tcPr>
            <w:tcW w:w="985"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Date:</w:t>
            </w:r>
          </w:p>
        </w:tc>
        <w:tc>
          <w:tcPr>
            <w:tcW w:w="4049"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19/06/20</w:t>
            </w:r>
          </w:p>
        </w:tc>
        <w:tc>
          <w:tcPr>
            <w:tcW w:w="1351"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Name:</w:t>
            </w:r>
          </w:p>
        </w:tc>
        <w:tc>
          <w:tcPr>
            <w:tcW w:w="3685" w:type="dxa"/>
          </w:tcPr>
          <w:p w:rsidR="00B17454" w:rsidRPr="0025193A" w:rsidRDefault="008A3771">
            <w:pPr>
              <w:rPr>
                <w:rFonts w:ascii="Times New Roman" w:hAnsi="Times New Roman" w:cs="Times New Roman"/>
                <w:sz w:val="24"/>
                <w:szCs w:val="24"/>
              </w:rPr>
            </w:pPr>
            <w:r w:rsidRPr="0025193A">
              <w:rPr>
                <w:rFonts w:ascii="Times New Roman" w:hAnsi="Times New Roman" w:cs="Times New Roman"/>
                <w:sz w:val="24"/>
                <w:szCs w:val="24"/>
              </w:rPr>
              <w:t xml:space="preserve">Russell </w:t>
            </w:r>
            <w:proofErr w:type="spellStart"/>
            <w:r w:rsidRPr="0025193A">
              <w:rPr>
                <w:rFonts w:ascii="Times New Roman" w:hAnsi="Times New Roman" w:cs="Times New Roman"/>
                <w:sz w:val="24"/>
                <w:szCs w:val="24"/>
              </w:rPr>
              <w:t>D’souza</w:t>
            </w:r>
            <w:proofErr w:type="spellEnd"/>
          </w:p>
        </w:tc>
      </w:tr>
      <w:tr w:rsidR="00B17454" w:rsidRPr="0025193A">
        <w:tc>
          <w:tcPr>
            <w:tcW w:w="985"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Course:</w:t>
            </w:r>
          </w:p>
        </w:tc>
        <w:tc>
          <w:tcPr>
            <w:tcW w:w="4049"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 xml:space="preserve">Ethical hacking </w:t>
            </w:r>
          </w:p>
        </w:tc>
        <w:tc>
          <w:tcPr>
            <w:tcW w:w="1351"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USN:</w:t>
            </w:r>
          </w:p>
        </w:tc>
        <w:tc>
          <w:tcPr>
            <w:tcW w:w="3685"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4AL1</w:t>
            </w:r>
            <w:r w:rsidR="008A3771" w:rsidRPr="0025193A">
              <w:rPr>
                <w:rFonts w:ascii="Times New Roman" w:hAnsi="Times New Roman" w:cs="Times New Roman"/>
                <w:sz w:val="24"/>
                <w:szCs w:val="24"/>
              </w:rPr>
              <w:t>5EC023</w:t>
            </w:r>
          </w:p>
        </w:tc>
      </w:tr>
      <w:tr w:rsidR="00B17454" w:rsidRPr="0025193A">
        <w:tc>
          <w:tcPr>
            <w:tcW w:w="985"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Topic:</w:t>
            </w:r>
          </w:p>
        </w:tc>
        <w:tc>
          <w:tcPr>
            <w:tcW w:w="4049"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 xml:space="preserve">1. Ethical hacking in network architecture and on mobile platforms </w:t>
            </w:r>
          </w:p>
        </w:tc>
        <w:tc>
          <w:tcPr>
            <w:tcW w:w="1351"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Semester &amp; Section:</w:t>
            </w:r>
          </w:p>
        </w:tc>
        <w:tc>
          <w:tcPr>
            <w:tcW w:w="3685" w:type="dxa"/>
          </w:tcPr>
          <w:p w:rsidR="00B17454" w:rsidRPr="0025193A" w:rsidRDefault="00A05C41">
            <w:pPr>
              <w:rPr>
                <w:rFonts w:ascii="Times New Roman" w:hAnsi="Times New Roman" w:cs="Times New Roman"/>
                <w:sz w:val="24"/>
                <w:szCs w:val="24"/>
              </w:rPr>
            </w:pPr>
            <w:r w:rsidRPr="0025193A">
              <w:rPr>
                <w:rFonts w:ascii="Times New Roman" w:hAnsi="Times New Roman" w:cs="Times New Roman"/>
                <w:sz w:val="24"/>
                <w:szCs w:val="24"/>
              </w:rPr>
              <w:t>8TH &amp; A</w:t>
            </w:r>
          </w:p>
        </w:tc>
      </w:tr>
      <w:tr w:rsidR="00B17454" w:rsidRPr="0025193A">
        <w:tc>
          <w:tcPr>
            <w:tcW w:w="985" w:type="dxa"/>
          </w:tcPr>
          <w:p w:rsidR="00B17454" w:rsidRPr="0025193A" w:rsidRDefault="00A05C41">
            <w:pPr>
              <w:rPr>
                <w:rFonts w:ascii="Times New Roman" w:hAnsi="Times New Roman" w:cs="Times New Roman"/>
                <w:sz w:val="24"/>
                <w:szCs w:val="24"/>
              </w:rPr>
            </w:pPr>
            <w:proofErr w:type="spellStart"/>
            <w:r w:rsidRPr="0025193A">
              <w:rPr>
                <w:rFonts w:ascii="Times New Roman" w:hAnsi="Times New Roman" w:cs="Times New Roman"/>
                <w:sz w:val="24"/>
                <w:szCs w:val="24"/>
              </w:rPr>
              <w:t>Github</w:t>
            </w:r>
            <w:proofErr w:type="spellEnd"/>
            <w:r w:rsidRPr="0025193A">
              <w:rPr>
                <w:rFonts w:ascii="Times New Roman" w:hAnsi="Times New Roman" w:cs="Times New Roman"/>
                <w:sz w:val="24"/>
                <w:szCs w:val="24"/>
              </w:rPr>
              <w:t xml:space="preserve"> Repository:</w:t>
            </w:r>
          </w:p>
        </w:tc>
        <w:tc>
          <w:tcPr>
            <w:tcW w:w="4049" w:type="dxa"/>
          </w:tcPr>
          <w:p w:rsidR="00B17454" w:rsidRPr="0025193A" w:rsidRDefault="008A3771">
            <w:pPr>
              <w:rPr>
                <w:rFonts w:ascii="Times New Roman" w:hAnsi="Times New Roman" w:cs="Times New Roman"/>
                <w:sz w:val="24"/>
                <w:szCs w:val="24"/>
              </w:rPr>
            </w:pPr>
            <w:r w:rsidRPr="0025193A">
              <w:rPr>
                <w:rFonts w:ascii="Times New Roman" w:hAnsi="Times New Roman" w:cs="Times New Roman"/>
                <w:sz w:val="24"/>
                <w:szCs w:val="24"/>
              </w:rPr>
              <w:t>Russell1005</w:t>
            </w:r>
            <w:r w:rsidR="00A05C41" w:rsidRPr="0025193A">
              <w:rPr>
                <w:rFonts w:ascii="Times New Roman" w:hAnsi="Times New Roman" w:cs="Times New Roman"/>
                <w:sz w:val="24"/>
                <w:szCs w:val="24"/>
              </w:rPr>
              <w:t xml:space="preserve"> </w:t>
            </w:r>
          </w:p>
        </w:tc>
        <w:tc>
          <w:tcPr>
            <w:tcW w:w="1351" w:type="dxa"/>
          </w:tcPr>
          <w:p w:rsidR="00B17454" w:rsidRPr="0025193A" w:rsidRDefault="00B17454">
            <w:pPr>
              <w:rPr>
                <w:rFonts w:ascii="Times New Roman" w:hAnsi="Times New Roman" w:cs="Times New Roman"/>
                <w:sz w:val="24"/>
                <w:szCs w:val="24"/>
              </w:rPr>
            </w:pPr>
          </w:p>
        </w:tc>
        <w:tc>
          <w:tcPr>
            <w:tcW w:w="3685" w:type="dxa"/>
          </w:tcPr>
          <w:p w:rsidR="00B17454" w:rsidRPr="0025193A" w:rsidRDefault="00B17454">
            <w:pPr>
              <w:rPr>
                <w:rFonts w:ascii="Times New Roman" w:hAnsi="Times New Roman" w:cs="Times New Roman"/>
                <w:sz w:val="24"/>
                <w:szCs w:val="24"/>
              </w:rPr>
            </w:pPr>
          </w:p>
        </w:tc>
      </w:tr>
    </w:tbl>
    <w:p w:rsidR="00B17454" w:rsidRDefault="00B17454">
      <w:pPr>
        <w:rPr>
          <w:b/>
          <w:sz w:val="24"/>
          <w:szCs w:val="24"/>
        </w:rPr>
      </w:pPr>
    </w:p>
    <w:tbl>
      <w:tblPr>
        <w:tblStyle w:val="TableGrid"/>
        <w:tblW w:w="9985" w:type="dxa"/>
        <w:tblLook w:val="04A0"/>
      </w:tblPr>
      <w:tblGrid>
        <w:gridCol w:w="9985"/>
      </w:tblGrid>
      <w:tr w:rsidR="00B17454">
        <w:tc>
          <w:tcPr>
            <w:tcW w:w="9985" w:type="dxa"/>
          </w:tcPr>
          <w:p w:rsidR="00B17454" w:rsidRDefault="00A05C41">
            <w:pPr>
              <w:jc w:val="center"/>
              <w:rPr>
                <w:b/>
                <w:sz w:val="24"/>
                <w:szCs w:val="24"/>
              </w:rPr>
            </w:pPr>
            <w:r>
              <w:rPr>
                <w:b/>
                <w:sz w:val="24"/>
                <w:szCs w:val="24"/>
              </w:rPr>
              <w:t>Afternoon SESSION DETAILS</w:t>
            </w:r>
          </w:p>
        </w:tc>
      </w:tr>
      <w:tr w:rsidR="00B17454">
        <w:tc>
          <w:tcPr>
            <w:tcW w:w="9985" w:type="dxa"/>
          </w:tcPr>
          <w:p w:rsidR="00B17454" w:rsidRDefault="00A05C41">
            <w:pPr>
              <w:rPr>
                <w:b/>
                <w:sz w:val="24"/>
                <w:szCs w:val="24"/>
              </w:rPr>
            </w:pPr>
            <w:r>
              <w:rPr>
                <w:b/>
                <w:sz w:val="24"/>
                <w:szCs w:val="24"/>
              </w:rPr>
              <w:t>Image of session</w:t>
            </w:r>
          </w:p>
          <w:p w:rsidR="00B17454" w:rsidRDefault="00A55D2B">
            <w:r>
              <w:rPr>
                <w:noProof/>
              </w:rPr>
              <w:drawing>
                <wp:inline distT="0" distB="0" distL="0" distR="0">
                  <wp:extent cx="4086225" cy="171475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086225" cy="1714755"/>
                          </a:xfrm>
                          <a:prstGeom prst="rect">
                            <a:avLst/>
                          </a:prstGeom>
                          <a:noFill/>
                          <a:ln w="9525">
                            <a:noFill/>
                            <a:miter lim="800000"/>
                            <a:headEnd/>
                            <a:tailEnd/>
                          </a:ln>
                        </pic:spPr>
                      </pic:pic>
                    </a:graphicData>
                  </a:graphic>
                </wp:inline>
              </w:drawing>
            </w:r>
          </w:p>
          <w:p w:rsidR="00B17454" w:rsidRDefault="00B17454"/>
          <w:p w:rsidR="00B17454" w:rsidRDefault="00B17454"/>
          <w:p w:rsidR="00B17454" w:rsidRDefault="00B17454">
            <w:pPr>
              <w:rPr>
                <w:b/>
                <w:sz w:val="24"/>
                <w:szCs w:val="24"/>
              </w:rPr>
            </w:pPr>
          </w:p>
        </w:tc>
      </w:tr>
      <w:tr w:rsidR="00B17454">
        <w:trPr>
          <w:trHeight w:val="5958"/>
        </w:trPr>
        <w:tc>
          <w:tcPr>
            <w:tcW w:w="9985" w:type="dxa"/>
          </w:tcPr>
          <w:p w:rsidR="00B17454" w:rsidRDefault="00A05C41">
            <w:pPr>
              <w:rPr>
                <w:sz w:val="24"/>
                <w:szCs w:val="24"/>
                <w:highlight w:val="yellow"/>
              </w:rPr>
            </w:pPr>
            <w:r>
              <w:rPr>
                <w:b/>
                <w:sz w:val="24"/>
                <w:szCs w:val="24"/>
              </w:rPr>
              <w:t>Report – Report can be typed or hand written for up to two pages.</w:t>
            </w:r>
          </w:p>
          <w:p w:rsidR="00B17454" w:rsidRPr="00A55D2B" w:rsidRDefault="00A05C41" w:rsidP="00A55D2B">
            <w:pPr>
              <w:pStyle w:val="ListParagraph"/>
              <w:numPr>
                <w:ilvl w:val="0"/>
                <w:numId w:val="1"/>
              </w:numPr>
              <w:rPr>
                <w:b/>
              </w:rPr>
            </w:pPr>
            <w:r w:rsidRPr="00A55D2B">
              <w:rPr>
                <w:b/>
              </w:rPr>
              <w:t xml:space="preserve">Ethical hacking on mobile platforms </w:t>
            </w:r>
          </w:p>
          <w:p w:rsidR="00A55D2B" w:rsidRPr="00A55D2B" w:rsidRDefault="00A55D2B" w:rsidP="008A3771">
            <w:pPr>
              <w:shd w:val="clear" w:color="auto" w:fill="FFFFFF"/>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 xml:space="preserve">Mobile Ethical Hacking training course was designed and created to introduce mobile device security basic </w:t>
            </w:r>
            <w:proofErr w:type="spellStart"/>
            <w:r w:rsidRPr="00A55D2B">
              <w:rPr>
                <w:rFonts w:ascii="Times New Roman" w:eastAsia="Times New Roman" w:hAnsi="Times New Roman" w:cs="Times New Roman"/>
                <w:color w:val="373737"/>
                <w:sz w:val="24"/>
                <w:szCs w:val="24"/>
              </w:rPr>
              <w:t>principals</w:t>
            </w:r>
            <w:proofErr w:type="spellEnd"/>
            <w:r w:rsidRPr="00A55D2B">
              <w:rPr>
                <w:rFonts w:ascii="Times New Roman" w:eastAsia="Times New Roman" w:hAnsi="Times New Roman" w:cs="Times New Roman"/>
                <w:color w:val="373737"/>
                <w:sz w:val="24"/>
                <w:szCs w:val="24"/>
              </w:rPr>
              <w:t>, mobile network architecture, mobile app development, policy and enforcement rules, mobile code analysis, penetration testing and mobile ethical hacking.</w:t>
            </w:r>
          </w:p>
          <w:p w:rsidR="00A55D2B" w:rsidRPr="00A55D2B" w:rsidRDefault="00A55D2B" w:rsidP="008A3771">
            <w:pPr>
              <w:shd w:val="clear" w:color="auto" w:fill="FFFFFF"/>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hacking is an emerging threat targeting many end users and enterprises. Cybercriminals launch many mobile attacks including mobile phishing attacks since</w:t>
            </w:r>
            <w:r w:rsidRPr="00A55D2B">
              <w:rPr>
                <w:rFonts w:ascii="Times New Roman" w:eastAsia="Times New Roman" w:hAnsi="Times New Roman" w:cs="Times New Roman"/>
                <w:color w:val="373737"/>
                <w:sz w:val="24"/>
                <w:szCs w:val="24"/>
              </w:rPr>
              <w:br/>
              <w:t>they can take of certain limitations of the mobile platform.</w:t>
            </w:r>
            <w:r w:rsidR="008A3771" w:rsidRPr="00A55D2B">
              <w:rPr>
                <w:rFonts w:ascii="Times New Roman" w:eastAsia="Times New Roman" w:hAnsi="Times New Roman" w:cs="Times New Roman"/>
                <w:color w:val="373737"/>
                <w:sz w:val="24"/>
                <w:szCs w:val="24"/>
              </w:rPr>
              <w:t xml:space="preserve"> </w:t>
            </w:r>
          </w:p>
          <w:p w:rsidR="00A55D2B" w:rsidRPr="00A55D2B" w:rsidRDefault="00A55D2B" w:rsidP="008A3771">
            <w:pPr>
              <w:shd w:val="clear" w:color="auto" w:fill="FFFFFF"/>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Through the hands-on labs and workshop, students will practice and learn about principals around securing mobile devices, mobile applications and mobile networks. Learn how to analyze and evaluate mobile app threats, mobile device penetration and exploit and how the attackers find out about mobile devices and applications weaknesses.</w:t>
            </w:r>
          </w:p>
          <w:p w:rsidR="00A55D2B" w:rsidRPr="00A55D2B" w:rsidRDefault="00A55D2B" w:rsidP="008A3771">
            <w:pPr>
              <w:shd w:val="clear" w:color="auto" w:fill="FFFFFF"/>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Design and run mobile hacking attacks in the classroom labs. Some of the mobile hacking concepts you will learn to master mobile hacking are:</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device and application architecture</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and device security functions</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networks ethical hacking</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security and management</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phones, tablets, and applications ethical hacking</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penetration testing</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device threats, policies, and security models and frameworks</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Code and Application Analysis</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Techniques and Procedures to Secure Mobile Phone</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application code analysis, architecture and management</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lastRenderedPageBreak/>
              <w:t>Mobile device and application penetration testing methodologies</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passive traffic identification</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 xml:space="preserve">Remote root vulnerability exploitation on Android and </w:t>
            </w:r>
            <w:proofErr w:type="spellStart"/>
            <w:r w:rsidRPr="00A55D2B">
              <w:rPr>
                <w:rFonts w:ascii="Times New Roman" w:eastAsia="Times New Roman" w:hAnsi="Times New Roman" w:cs="Times New Roman"/>
                <w:color w:val="373737"/>
                <w:sz w:val="24"/>
                <w:szCs w:val="24"/>
              </w:rPr>
              <w:t>iOS</w:t>
            </w:r>
            <w:proofErr w:type="spellEnd"/>
            <w:r w:rsidRPr="00A55D2B">
              <w:rPr>
                <w:rFonts w:ascii="Times New Roman" w:eastAsia="Times New Roman" w:hAnsi="Times New Roman" w:cs="Times New Roman"/>
                <w:color w:val="373737"/>
                <w:sz w:val="24"/>
                <w:szCs w:val="24"/>
              </w:rPr>
              <w:t xml:space="preserve"> platforms</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privilege escalation hacking</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 xml:space="preserve">Remote access </w:t>
            </w:r>
            <w:proofErr w:type="spellStart"/>
            <w:r w:rsidRPr="00A55D2B">
              <w:rPr>
                <w:rFonts w:ascii="Times New Roman" w:eastAsia="Times New Roman" w:hAnsi="Times New Roman" w:cs="Times New Roman"/>
                <w:color w:val="373737"/>
                <w:sz w:val="24"/>
                <w:szCs w:val="24"/>
              </w:rPr>
              <w:t>trojan</w:t>
            </w:r>
            <w:proofErr w:type="spellEnd"/>
            <w:r w:rsidRPr="00A55D2B">
              <w:rPr>
                <w:rFonts w:ascii="Times New Roman" w:eastAsia="Times New Roman" w:hAnsi="Times New Roman" w:cs="Times New Roman"/>
                <w:color w:val="373737"/>
                <w:sz w:val="24"/>
                <w:szCs w:val="24"/>
              </w:rPr>
              <w:t xml:space="preserve"> mobile hacking</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Attacking wireless and mobile network infrastructure devices</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Hacking by brute forcing remotely</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Hiding exploit payloads</w:t>
            </w:r>
          </w:p>
          <w:p w:rsidR="00A55D2B" w:rsidRPr="00A55D2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TONEX’s mobile security and ethical hacking framework</w:t>
            </w:r>
          </w:p>
          <w:p w:rsidR="00A55D2B" w:rsidRPr="00A55D2B" w:rsidRDefault="00A55D2B" w:rsidP="00A55D2B">
            <w:pPr>
              <w:pStyle w:val="ListParagraph"/>
              <w:rPr>
                <w:b/>
              </w:rPr>
            </w:pPr>
          </w:p>
          <w:p w:rsidR="00B17454" w:rsidRDefault="00A05C41">
            <w:pPr>
              <w:rPr>
                <w:color w:val="000000"/>
              </w:rPr>
            </w:pPr>
            <w:r>
              <w:rPr>
                <w:color w:val="000000"/>
              </w:rPr>
              <w:t xml:space="preserve">Mobile devices are used for our most sensitive transactions, including email, banking, and social media. But they have a unique set of vulnerabilities, which hackers are all too willing to exploit. Security professionals need to know how to close the gaps and protect devices, data, and users from attacks. Join author Malcolm Shore as he explores the two dominant mobile operating systems, Android and </w:t>
            </w:r>
            <w:proofErr w:type="spellStart"/>
            <w:r>
              <w:rPr>
                <w:color w:val="000000"/>
              </w:rPr>
              <w:t>iOS</w:t>
            </w:r>
            <w:proofErr w:type="spellEnd"/>
            <w:r>
              <w:rPr>
                <w:color w:val="000000"/>
              </w:rPr>
              <w:t>, and shows ways to protect devices through analysis and testing. Watch this course to review the basics of mobile OS models, the toolsets you need for testing, and the techniques for detecting and preventing the majority of security flaws.</w:t>
            </w:r>
          </w:p>
          <w:p w:rsidR="00B17454" w:rsidRDefault="00B17454">
            <w:pPr>
              <w:rPr>
                <w:color w:val="000000"/>
              </w:rPr>
            </w:pPr>
          </w:p>
          <w:p w:rsidR="00B17454" w:rsidRDefault="00A55D2B">
            <w:pPr>
              <w:ind w:firstLineChars="200" w:firstLine="440"/>
              <w:rPr>
                <w:color w:val="000000"/>
              </w:rPr>
            </w:pPr>
            <w:r>
              <w:rPr>
                <w:noProof/>
              </w:rPr>
              <w:drawing>
                <wp:inline distT="0" distB="0" distL="0" distR="0">
                  <wp:extent cx="4067175" cy="1900436"/>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067175" cy="1900436"/>
                          </a:xfrm>
                          <a:prstGeom prst="rect">
                            <a:avLst/>
                          </a:prstGeom>
                          <a:noFill/>
                          <a:ln w="9525">
                            <a:noFill/>
                            <a:miter lim="800000"/>
                            <a:headEnd/>
                            <a:tailEnd/>
                          </a:ln>
                        </pic:spPr>
                      </pic:pic>
                    </a:graphicData>
                  </a:graphic>
                </wp:inline>
              </w:drawing>
            </w:r>
          </w:p>
          <w:p w:rsidR="00B17454" w:rsidRDefault="00A05C41">
            <w:pPr>
              <w:ind w:firstLineChars="200" w:firstLine="440"/>
              <w:rPr>
                <w:color w:val="000000"/>
              </w:rPr>
            </w:pPr>
            <w:r>
              <w:rPr>
                <w:color w:val="000000"/>
              </w:rPr>
              <w:t xml:space="preserve">Mobile Device Security and Ethical Hacking </w:t>
            </w:r>
            <w:proofErr w:type="gramStart"/>
            <w:r>
              <w:rPr>
                <w:color w:val="000000"/>
              </w:rPr>
              <w:t>is</w:t>
            </w:r>
            <w:proofErr w:type="gramEnd"/>
            <w:r>
              <w:rPr>
                <w:color w:val="000000"/>
              </w:rPr>
              <w:t xml:space="preserve"> designed to give you the skills to understand the security strengths and weaknesses of Apple </w:t>
            </w:r>
            <w:proofErr w:type="spellStart"/>
            <w:r>
              <w:rPr>
                <w:color w:val="000000"/>
              </w:rPr>
              <w:t>iOS</w:t>
            </w:r>
            <w:proofErr w:type="spellEnd"/>
            <w:r>
              <w:rPr>
                <w:color w:val="000000"/>
              </w:rPr>
              <w:t xml:space="preserve"> and Android devices. Mobile devices are no longer a convenience technology - they are an essential tool carried or worn by users worldwide, often displacing conventional computers for everyday enterprise data needs. You can see this trend in corporations, hospitals, banks, schools, and retail stores across the world. Users rely on mobile devices more today than ever before -- we know it, and the bad guys do too. </w:t>
            </w:r>
            <w:proofErr w:type="gramStart"/>
            <w:r>
              <w:rPr>
                <w:color w:val="000000"/>
              </w:rPr>
              <w:t>course</w:t>
            </w:r>
            <w:proofErr w:type="gramEnd"/>
            <w:r>
              <w:rPr>
                <w:color w:val="000000"/>
              </w:rPr>
              <w:t xml:space="preserve"> examines the full gamut of these you will be able to evaluate the security weaknesses of built-in and third-party applications. You'll learn how to bypass platform encryption and manipulate apps to circumvent client-side security techniques. You'll leverage automated and manual mobile application analysis tools to identify deficiencies in mobile app network traffic, file system storage, and inter-app communication channels. You'll safely work with mobile malware samples to understand the data exposure and access threats affecting Android and </w:t>
            </w:r>
            <w:proofErr w:type="spellStart"/>
            <w:r>
              <w:rPr>
                <w:color w:val="000000"/>
              </w:rPr>
              <w:t>iOS</w:t>
            </w:r>
            <w:proofErr w:type="spellEnd"/>
            <w:r>
              <w:rPr>
                <w:color w:val="000000"/>
              </w:rPr>
              <w:t>, and you'll bypass lock screen to exploit lost or stolen devices.</w:t>
            </w:r>
          </w:p>
          <w:p w:rsidR="00B17454" w:rsidRDefault="00B17454">
            <w:pPr>
              <w:ind w:firstLineChars="200" w:firstLine="440"/>
              <w:rPr>
                <w:color w:val="000000"/>
              </w:rPr>
            </w:pPr>
          </w:p>
          <w:p w:rsidR="00B17454" w:rsidRDefault="00A05C41">
            <w:pPr>
              <w:rPr>
                <w:color w:val="000000"/>
              </w:rPr>
            </w:pPr>
            <w:r>
              <w:rPr>
                <w:color w:val="000000"/>
              </w:rPr>
              <w:t>Understanding and identifying vulnerabilities and threats to mobile devices is a valuable skill, but it must be paired with the ability to communicate the associated risks. Throughout the course, you'll review ways to effectively communicate threats to key stakeholders. You'll leverage tools, including Mobile App Report Cards, to characterize threats for managers and decision-makers, while also identifying sample code and libraries that developers can use to address risks for in-house applications.</w:t>
            </w:r>
          </w:p>
          <w:p w:rsidR="00B17454" w:rsidRDefault="00A05C41">
            <w:pPr>
              <w:rPr>
                <w:color w:val="000000"/>
              </w:rPr>
            </w:pPr>
            <w:r>
              <w:rPr>
                <w:color w:val="000000"/>
              </w:rPr>
              <w:t xml:space="preserve">In employing your newly learned skills, you'll apply a step-by-step mobile device deployment penetration test. Starting with gaining access to wireless networks to implement man-in-the-middle attacks and finishing with mobile device exploits and data harvesting, you'll examine each step of the test with hands-on </w:t>
            </w:r>
            <w:r>
              <w:rPr>
                <w:color w:val="000000"/>
              </w:rPr>
              <w:lastRenderedPageBreak/>
              <w:t>exercises, detailed instructions, and tips and tricks learned from hundreds of successful penetration tests. By building these skills, you'll return to work prepared to conduct your own test, and you'll be better informed about what to look for and how to review an outsourced penetration test.</w:t>
            </w:r>
          </w:p>
          <w:p w:rsidR="00B17454" w:rsidRDefault="00B17454">
            <w:pPr>
              <w:rPr>
                <w:color w:val="000000"/>
              </w:rPr>
            </w:pPr>
          </w:p>
          <w:p w:rsidR="00B17454" w:rsidRDefault="00B17454">
            <w:pPr>
              <w:rPr>
                <w:color w:val="000000"/>
              </w:rPr>
            </w:pPr>
          </w:p>
          <w:p w:rsidR="00B17454" w:rsidRDefault="00A05C41">
            <w:pPr>
              <w:rPr>
                <w:color w:val="000000"/>
              </w:rPr>
            </w:pPr>
            <w:r>
              <w:rPr>
                <w:color w:val="000000"/>
              </w:rPr>
              <w:t>Mobile device deployments introduce new threats to organizations, including advanced malware, data leakage, and the disclosure to attackers of enterprise secrets, intellectual property, and personally identifiable information assets. Further complicating matters, there simply are not enough people with the security skills needed to identify and manage secure mobile phone and tablet deployments. By completing this course, you'll be able to differentiate yourself as someone prepared to evaluate the security of mobile devices, effectively assess and identify flaws in mobile applications, and conduct a mobile device penetration test - all critical skills to protect and defend mobile device deployments.</w:t>
            </w:r>
          </w:p>
          <w:p w:rsidR="00B17454" w:rsidRPr="00A55D2B" w:rsidRDefault="00A05C41">
            <w:pPr>
              <w:rPr>
                <w:b/>
                <w:highlight w:val="yellow"/>
              </w:rPr>
            </w:pPr>
            <w:r w:rsidRPr="00A55D2B">
              <w:rPr>
                <w:b/>
              </w:rPr>
              <w:t xml:space="preserve">2. Ethical hacking in network architecture </w:t>
            </w:r>
          </w:p>
          <w:p w:rsidR="00B17454" w:rsidRDefault="00A55D2B">
            <w:pPr>
              <w:rPr>
                <w:color w:val="BF0000"/>
                <w:highlight w:val="yellow"/>
              </w:rPr>
            </w:pPr>
            <w:r>
              <w:rPr>
                <w:noProof/>
              </w:rPr>
              <w:drawing>
                <wp:inline distT="0" distB="0" distL="0" distR="0">
                  <wp:extent cx="4029075" cy="1768716"/>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029075" cy="1768716"/>
                          </a:xfrm>
                          <a:prstGeom prst="rect">
                            <a:avLst/>
                          </a:prstGeom>
                          <a:noFill/>
                          <a:ln w="9525">
                            <a:noFill/>
                            <a:miter lim="800000"/>
                            <a:headEnd/>
                            <a:tailEnd/>
                          </a:ln>
                        </pic:spPr>
                      </pic:pic>
                    </a:graphicData>
                  </a:graphic>
                </wp:inline>
              </w:drawing>
            </w:r>
          </w:p>
          <w:p w:rsidR="00B17454" w:rsidRDefault="00A05C41">
            <w:pPr>
              <w:rPr>
                <w:color w:val="000000"/>
              </w:rPr>
            </w:pPr>
            <w:r>
              <w:rPr>
                <w:color w:val="000000"/>
              </w:rPr>
              <w:t>Certified ethical hackers</w:t>
            </w:r>
          </w:p>
          <w:p w:rsidR="00B17454" w:rsidRDefault="00A05C41">
            <w:pPr>
              <w:rPr>
                <w:color w:val="000000"/>
              </w:rPr>
            </w:pPr>
            <w:r>
              <w:rPr>
                <w:color w:val="000000"/>
              </w:rPr>
              <w:t>There are a number of ethical hacking certifications as well as IT certifications related to security that can help individuals become ethical hackers, including:</w:t>
            </w:r>
          </w:p>
          <w:p w:rsidR="00B17454" w:rsidRDefault="00A05C41">
            <w:pPr>
              <w:rPr>
                <w:color w:val="000000"/>
              </w:rPr>
            </w:pPr>
            <w:r>
              <w:rPr>
                <w:color w:val="000000"/>
              </w:rPr>
              <w:t>Certified Ethical Hacker (CEH): This is a vendor-neutral certification from the EC-Council, one of the leading certification bodies. This security certification, which validates how much an individual knows about network security, is best suited for a penetration tester role. This certification covers more than 270 attacks technologies. Prerequisites for this certification include attending official training offered by the EC-Council or its affiliates and having at least two years of information security-related experience.</w:t>
            </w:r>
          </w:p>
          <w:p w:rsidR="00B17454" w:rsidRDefault="00A05C41">
            <w:pPr>
              <w:rPr>
                <w:color w:val="000000"/>
              </w:rPr>
            </w:pPr>
            <w:r>
              <w:rPr>
                <w:color w:val="000000"/>
              </w:rPr>
              <w:t>Certified Information Systems Auditor (CISA): This certification is offered by ISACA, a nonprofit, independent association that advocates for professionals involved in information security, assurance, risk management and governance. The exam certifies the knowledge and skills of security professionals. To qualify for this certification, candidates must have five years of professional work experience related to information systems auditing, control or security.</w:t>
            </w:r>
          </w:p>
          <w:p w:rsidR="00B17454" w:rsidRDefault="00A05C41">
            <w:pPr>
              <w:rPr>
                <w:color w:val="000000"/>
              </w:rPr>
            </w:pPr>
            <w:r>
              <w:rPr>
                <w:color w:val="000000"/>
              </w:rPr>
              <w:t>Certified information security manager (CISM): CISM is an advanced certification offered by ISACA that provides validation for individuals who have demonstrated the in-depth knowledge and experience required to develop and manage an enterprise information security program. The certification is aimed at information security managers, aspiring managers or IT consultants who support information security program management.</w:t>
            </w:r>
          </w:p>
          <w:p w:rsidR="00B17454" w:rsidRDefault="00A05C41">
            <w:pPr>
              <w:rPr>
                <w:color w:val="000000"/>
              </w:rPr>
            </w:pPr>
            <w:r>
              <w:rPr>
                <w:color w:val="000000"/>
              </w:rPr>
              <w:t>GIAC Security Essentials (GSEC): This certification created and administered by the Global Information Assurance Certification organization is geared toward security professionals who want to demonstrate they are qualified for IT systems hands-on roles with respect to security tasks. Candidates are required to demonstrate they understand information security beyond simple terminology and concepts.</w:t>
            </w:r>
          </w:p>
          <w:p w:rsidR="00B17454" w:rsidRDefault="00B17454">
            <w:pPr>
              <w:rPr>
                <w:color w:val="000000"/>
              </w:rPr>
            </w:pPr>
          </w:p>
          <w:p w:rsidR="00B17454" w:rsidRDefault="00B17454"/>
          <w:p w:rsidR="00B17454" w:rsidRDefault="00B17454">
            <w:pPr>
              <w:rPr>
                <w:color w:val="000000"/>
                <w:sz w:val="24"/>
                <w:szCs w:val="24"/>
              </w:rPr>
            </w:pPr>
          </w:p>
        </w:tc>
      </w:tr>
      <w:tr w:rsidR="00B17454">
        <w:trPr>
          <w:trHeight w:val="9170"/>
        </w:trPr>
        <w:tc>
          <w:tcPr>
            <w:tcW w:w="9985" w:type="dxa"/>
          </w:tcPr>
          <w:p w:rsidR="00B17454" w:rsidRDefault="00B17454">
            <w:pPr>
              <w:rPr>
                <w:b/>
                <w:color w:val="BF0000"/>
                <w:sz w:val="24"/>
                <w:szCs w:val="24"/>
                <w:highlight w:val="yellow"/>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p w:rsidR="00B17454" w:rsidRDefault="00B17454">
            <w:pPr>
              <w:rPr>
                <w:b/>
                <w:sz w:val="24"/>
                <w:szCs w:val="24"/>
              </w:rPr>
            </w:pPr>
          </w:p>
        </w:tc>
      </w:tr>
    </w:tbl>
    <w:p w:rsidR="00B17454" w:rsidRDefault="00B17454">
      <w:pPr>
        <w:rPr>
          <w:b/>
          <w:sz w:val="24"/>
          <w:szCs w:val="24"/>
        </w:rPr>
      </w:pPr>
    </w:p>
    <w:sectPr w:rsidR="00B17454" w:rsidSect="0025501A">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6B6195"/>
    <w:multiLevelType w:val="multilevel"/>
    <w:tmpl w:val="950A08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4440C3"/>
    <w:multiLevelType w:val="hybridMultilevel"/>
    <w:tmpl w:val="0B566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17454"/>
    <w:rsid w:val="0025193A"/>
    <w:rsid w:val="0025501A"/>
    <w:rsid w:val="006B12D6"/>
    <w:rsid w:val="008A3771"/>
    <w:rsid w:val="00A05C41"/>
    <w:rsid w:val="00A55D2B"/>
    <w:rsid w:val="00B174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01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50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BalloonText">
    <w:name w:val="Balloon Text"/>
    <w:basedOn w:val="Normal"/>
    <w:link w:val="BalloonTextChar"/>
    <w:uiPriority w:val="99"/>
    <w:semiHidden/>
    <w:unhideWhenUsed/>
    <w:rsid w:val="00A55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D2B"/>
    <w:rPr>
      <w:rFonts w:ascii="Tahoma" w:hAnsi="Tahoma" w:cs="Tahoma"/>
      <w:sz w:val="16"/>
      <w:szCs w:val="16"/>
    </w:rPr>
  </w:style>
  <w:style w:type="paragraph" w:styleId="ListParagraph">
    <w:name w:val="List Paragraph"/>
    <w:basedOn w:val="Normal"/>
    <w:uiPriority w:val="34"/>
    <w:qFormat/>
    <w:rsid w:val="00A55D2B"/>
    <w:pPr>
      <w:ind w:left="720"/>
      <w:contextualSpacing/>
    </w:pPr>
  </w:style>
  <w:style w:type="paragraph" w:styleId="NormalWeb">
    <w:name w:val="Normal (Web)"/>
    <w:basedOn w:val="Normal"/>
    <w:uiPriority w:val="99"/>
    <w:semiHidden/>
    <w:unhideWhenUsed/>
    <w:rsid w:val="00A55D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101639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2020-06-19T11:24:00Z</dcterms:created>
  <dcterms:modified xsi:type="dcterms:W3CDTF">2020-06-19T11:24:00Z</dcterms:modified>
</cp:coreProperties>
</file>