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8"/>
        <w:gridCol w:w="1346"/>
        <w:gridCol w:w="357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03/JULY/2020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</w:rPr>
              <w:t>IIRS Outreach Program on S</w:t>
            </w:r>
            <w:r>
              <w:rPr>
                <w:b/>
              </w:rPr>
              <w:t>atellite Photyogrammetry and it</w:t>
            </w:r>
            <w:r>
              <w:rPr>
                <w:b/>
              </w:rPr>
              <w:t>s Application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179"/>
              <w:ind w:left="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Programmetric products from Satellite stereo – images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006426" cy="217667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006426" cy="21766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346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left="1418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Least square correlation :</w:t>
            </w:r>
          </w:p>
          <w:p>
            <w:pPr>
              <w:pStyle w:val="style0"/>
              <w:ind w:left="1418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*  </w:t>
            </w:r>
            <w:r>
              <w:rPr>
                <w:rFonts w:cs="Calibri"/>
                <w:b/>
                <w:sz w:val="24"/>
                <w:szCs w:val="24"/>
              </w:rPr>
              <w:t xml:space="preserve">When least square correlation fits a search window to the reference window, </w:t>
            </w:r>
            <w:r>
              <w:rPr>
                <w:rFonts w:cs="Calibri"/>
                <w:b/>
                <w:sz w:val="24"/>
                <w:szCs w:val="24"/>
              </w:rPr>
              <w:t xml:space="preserve">both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cs="Calibri"/>
                <w:b/>
                <w:sz w:val="24"/>
                <w:szCs w:val="24"/>
              </w:rPr>
              <w:t>radiometric and geometric transformations are calculated.</w:t>
            </w:r>
          </w:p>
          <w:p>
            <w:pPr>
              <w:pStyle w:val="style0"/>
              <w:ind w:left="1418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*  </w:t>
            </w:r>
            <w:r>
              <w:rPr>
                <w:rFonts w:cs="Calibri"/>
                <w:b/>
                <w:sz w:val="24"/>
                <w:szCs w:val="24"/>
              </w:rPr>
              <w:t>Product which can be readily interpreted like a photograph.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*  </w:t>
            </w:r>
            <w:r>
              <w:rPr>
                <w:rFonts w:cs="Calibri"/>
                <w:b/>
                <w:sz w:val="24"/>
                <w:szCs w:val="24"/>
              </w:rPr>
              <w:t xml:space="preserve">Product on which distances, angles and are as can be measured and </w:t>
            </w:r>
            <w:r>
              <w:rPr>
                <w:rFonts w:cs="Calibri"/>
                <w:b/>
                <w:sz w:val="24"/>
                <w:szCs w:val="24"/>
              </w:rPr>
              <w:t>mapped  -</w:t>
            </w:r>
            <w:r>
              <w:rPr>
                <w:rFonts w:cs="Calibri"/>
                <w:b/>
                <w:sz w:val="24"/>
                <w:szCs w:val="24"/>
              </w:rPr>
              <w:t xml:space="preserve"> in a digital format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The </w:t>
            </w:r>
            <w:r>
              <w:rPr>
                <w:rFonts w:cs="Calibri"/>
                <w:b/>
                <w:sz w:val="24"/>
                <w:szCs w:val="24"/>
              </w:rPr>
              <w:t xml:space="preserve">input data required for Ortho </w:t>
            </w:r>
            <w:r>
              <w:rPr>
                <w:rFonts w:cs="Calibri"/>
                <w:b/>
                <w:sz w:val="24"/>
                <w:szCs w:val="24"/>
              </w:rPr>
              <w:t xml:space="preserve"> – photo generation using aerial photographs :</w:t>
            </w:r>
          </w:p>
          <w:p>
            <w:pPr>
              <w:pStyle w:val="style0"/>
              <w:ind w:left="1418"/>
              <w:rPr>
                <w:rFonts w:cs="Calibri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  - Focal</w:t>
            </w:r>
            <w:r>
              <w:rPr>
                <w:rFonts w:cs="Calibri"/>
                <w:b/>
                <w:sz w:val="24"/>
                <w:szCs w:val="24"/>
              </w:rPr>
              <w:t xml:space="preserve"> length</w:t>
            </w: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  - Lens</w:t>
            </w:r>
            <w:r>
              <w:rPr>
                <w:rFonts w:cs="Calibri"/>
                <w:b/>
                <w:sz w:val="24"/>
                <w:szCs w:val="24"/>
              </w:rPr>
              <w:t xml:space="preserve"> distortions</w:t>
            </w: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  - </w:t>
            </w:r>
            <w:r>
              <w:rPr>
                <w:rFonts w:cs="Calibri"/>
                <w:b/>
                <w:sz w:val="24"/>
                <w:szCs w:val="24"/>
              </w:rPr>
              <w:t>Fiducial marks coordination</w:t>
            </w: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 - Ground</w:t>
            </w:r>
            <w:r>
              <w:rPr>
                <w:rFonts w:cs="Calibri"/>
                <w:b/>
                <w:sz w:val="24"/>
                <w:szCs w:val="24"/>
              </w:rPr>
              <w:t xml:space="preserve"> control points</w:t>
            </w: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- Digital</w:t>
            </w:r>
            <w:r>
              <w:rPr>
                <w:rFonts w:cs="Calibri"/>
                <w:b/>
                <w:sz w:val="24"/>
                <w:szCs w:val="24"/>
              </w:rPr>
              <w:t xml:space="preserve"> elevation model</w:t>
            </w:r>
          </w:p>
          <w:p>
            <w:pPr>
              <w:pStyle w:val="style0"/>
              <w:ind w:left="1418"/>
              <w:rPr>
                <w:rFonts w:cs="Calibri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Input </w:t>
            </w:r>
            <w:r>
              <w:rPr>
                <w:rFonts w:cs="Calibri"/>
                <w:b/>
                <w:sz w:val="24"/>
                <w:szCs w:val="24"/>
              </w:rPr>
              <w:t>data required for O</w:t>
            </w:r>
            <w:r>
              <w:rPr>
                <w:rFonts w:cs="Calibri"/>
                <w:b/>
                <w:sz w:val="24"/>
                <w:szCs w:val="24"/>
              </w:rPr>
              <w:t>rtho – photo generation using Satellite images :</w:t>
            </w:r>
          </w:p>
          <w:p>
            <w:pPr>
              <w:pStyle w:val="style0"/>
              <w:ind w:left="1418"/>
              <w:rPr>
                <w:rFonts w:cs="Calibri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- Digital</w:t>
            </w:r>
            <w:r>
              <w:rPr>
                <w:rFonts w:cs="Calibri"/>
                <w:b/>
                <w:sz w:val="24"/>
                <w:szCs w:val="24"/>
              </w:rPr>
              <w:t xml:space="preserve"> elevation models</w:t>
            </w: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-</w:t>
            </w:r>
            <w:r>
              <w:rPr>
                <w:rFonts w:cs="Calibri"/>
                <w:b/>
                <w:sz w:val="24"/>
                <w:szCs w:val="24"/>
              </w:rPr>
              <w:t xml:space="preserve"> control points </w:t>
            </w: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- Satellite</w:t>
            </w:r>
            <w:r>
              <w:rPr>
                <w:rFonts w:cs="Calibri"/>
                <w:b/>
                <w:sz w:val="24"/>
                <w:szCs w:val="24"/>
              </w:rPr>
              <w:t xml:space="preserve"> Ephermeris</w:t>
            </w:r>
          </w:p>
          <w:p>
            <w:pPr>
              <w:numPr>
                <w:ilvl w:val="0"/>
                <w:numId w:val="0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- Radiometrically</w:t>
            </w:r>
            <w:r>
              <w:rPr>
                <w:rFonts w:cs="Calibri"/>
                <w:b/>
                <w:sz w:val="24"/>
                <w:szCs w:val="24"/>
              </w:rPr>
              <w:t xml:space="preserve"> corrected geometrically uncorrected raw image data</w:t>
            </w:r>
          </w:p>
          <w:p>
            <w:pPr>
              <w:pStyle w:val="style0"/>
              <w:ind w:left="1418"/>
              <w:rPr>
                <w:rFonts w:cs="Calibri"/>
                <w:b/>
                <w:sz w:val="24"/>
                <w:szCs w:val="24"/>
              </w:rPr>
            </w:pPr>
          </w:p>
          <w:p>
            <w:pPr>
              <w:pStyle w:val="style179"/>
              <w:ind w:left="284"/>
              <w:rPr>
                <w:rFonts w:cs="Calibri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pStyle w:val="style179"/>
              <w:ind w:left="1575"/>
              <w:rPr>
                <w:b/>
                <w:sz w:val="24"/>
                <w:szCs w:val="24"/>
              </w:rPr>
            </w:pPr>
          </w:p>
          <w:p>
            <w:pPr>
              <w:pStyle w:val="style179"/>
              <w:ind w:left="1575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>
      <w:pPr>
        <w:pStyle w:val="style0"/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>
      <w:pPr>
        <w:pStyle w:val="style0"/>
        <w:shd w:val="clear" w:color="auto" w:fill="ffffff"/>
        <w:rPr>
          <w:rStyle w:val="style85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>
      <w:pPr>
        <w:pStyle w:val="style0"/>
        <w:shd w:val="clear" w:color="auto" w:fill="ffffff"/>
        <w:rPr/>
      </w:pPr>
      <w:r>
        <w:rPr>
          <w:rFonts w:ascii="GothamRounded" w:hAnsi="GothamRounded"/>
          <w:color w:val="0000ff"/>
          <w:sz w:val="15"/>
          <w:szCs w:val="15"/>
        </w:rPr>
        <w:br/>
      </w:r>
    </w:p>
    <w:p>
      <w:pPr>
        <w:pStyle w:val="style0"/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>
      <w:pPr>
        <w:pStyle w:val="style0"/>
        <w:shd w:val="clear" w:color="auto" w:fill="ffffff"/>
        <w:rPr>
          <w:rStyle w:val="style85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>
      <w:pPr>
        <w:pStyle w:val="style0"/>
        <w:shd w:val="clear" w:color="auto" w:fill="ffffff"/>
        <w:rPr>
          <w:rFonts w:ascii="GothamRounded" w:hAnsi="GothamRounded"/>
          <w:color w:val="0000ff"/>
          <w:sz w:val="21"/>
          <w:szCs w:val="21"/>
        </w:rPr>
      </w:pPr>
    </w:p>
    <w:p>
      <w:pPr>
        <w:pStyle w:val="style0"/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>
      <w:pPr>
        <w:pStyle w:val="style0"/>
        <w:shd w:val="clear" w:color="auto" w:fill="ffffff"/>
        <w:rPr>
          <w:rStyle w:val="style85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>
      <w:pPr>
        <w:pStyle w:val="style0"/>
        <w:shd w:val="clear" w:color="auto" w:fill="ffffff"/>
        <w:rPr/>
      </w:pPr>
      <w:r>
        <w:rPr>
          <w:rFonts w:ascii="GothamRounded" w:hAnsi="GothamRounded"/>
          <w:color w:val="0000ff"/>
          <w:sz w:val="15"/>
          <w:szCs w:val="15"/>
        </w:rPr>
        <w:br/>
      </w:r>
    </w:p>
    <w:p>
      <w:pPr>
        <w:pStyle w:val="style0"/>
        <w:jc w:val="center"/>
        <w:rPr>
          <w:b/>
          <w:sz w:val="36"/>
          <w:u w:val="singl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othamRounde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7461828"/>
    <w:lvl w:ilvl="0" w:tplc="40090007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204B6A4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DE4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0825D5E"/>
    <w:lvl w:ilvl="0" w:tplc="40090007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1107E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B48682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1740F8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CECAFE8"/>
    <w:lvl w:ilvl="0" w:tplc="4009000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9AEC8A6"/>
    <w:lvl w:ilvl="0" w:tplc="4009000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70C9C20"/>
    <w:lvl w:ilvl="0" w:tplc="40090007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F72D47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6"/>
  </w:num>
  <w:num w:numId="4">
    <w:abstractNumId w:val="12"/>
  </w:num>
  <w:num w:numId="5">
    <w:abstractNumId w:val="6"/>
  </w:num>
  <w:num w:numId="6">
    <w:abstractNumId w:val="4"/>
  </w:num>
  <w:num w:numId="7">
    <w:abstractNumId w:val="17"/>
  </w:num>
  <w:num w:numId="8">
    <w:abstractNumId w:val="22"/>
  </w:num>
  <w:num w:numId="9">
    <w:abstractNumId w:val="11"/>
  </w:num>
  <w:num w:numId="10">
    <w:abstractNumId w:val="7"/>
  </w:num>
  <w:num w:numId="11">
    <w:abstractNumId w:val="10"/>
  </w:num>
  <w:num w:numId="12">
    <w:abstractNumId w:val="25"/>
  </w:num>
  <w:num w:numId="13">
    <w:abstractNumId w:val="20"/>
  </w:num>
  <w:num w:numId="14">
    <w:abstractNumId w:val="27"/>
  </w:num>
  <w:num w:numId="15">
    <w:abstractNumId w:val="5"/>
  </w:num>
  <w:num w:numId="16">
    <w:abstractNumId w:val="3"/>
  </w:num>
  <w:num w:numId="17">
    <w:abstractNumId w:val="16"/>
  </w:num>
  <w:num w:numId="18">
    <w:abstractNumId w:val="19"/>
  </w:num>
  <w:num w:numId="19">
    <w:abstractNumId w:val="2"/>
  </w:num>
  <w:num w:numId="20">
    <w:abstractNumId w:val="9"/>
  </w:num>
  <w:num w:numId="21">
    <w:abstractNumId w:val="14"/>
  </w:num>
  <w:num w:numId="22">
    <w:abstractNumId w:val="24"/>
  </w:num>
  <w:num w:numId="23">
    <w:abstractNumId w:val="18"/>
  </w:num>
  <w:num w:numId="24">
    <w:abstractNumId w:val="8"/>
  </w:num>
  <w:num w:numId="25">
    <w:abstractNumId w:val="15"/>
  </w:num>
  <w:num w:numId="26">
    <w:abstractNumId w:val="23"/>
  </w:num>
  <w:num w:numId="27">
    <w:abstractNumId w:val="0"/>
  </w:num>
  <w:num w:numId="28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libri Light" w:cs="宋体" w:eastAsia="宋体" w:hAnsi="Calibri Light"/>
      <w:b/>
      <w:bCs/>
      <w:color w:val="5b9bd5"/>
      <w:sz w:val="26"/>
      <w:szCs w:val="26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normal"/>
    <w:next w:val="style4098"/>
    <w:pPr/>
    <w:rPr>
      <w:rFonts w:ascii="Calibri" w:cs="Calibri" w:eastAsia="Calibri" w:hAnsi="Calibri"/>
      <w:lang w:val="en-IN"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099">
    <w:name w:val="Heading 3 Char_3fb39bca-e028-4f56-b409-b25f7d7dfff0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00">
    <w:name w:val="mwe-math-mathml-inline"/>
    <w:basedOn w:val="style65"/>
    <w:next w:val="style4100"/>
  </w:style>
  <w:style w:type="character" w:customStyle="1" w:styleId="style4101">
    <w:name w:val="Heading 1 Char_46f5c11a-801a-48d7-9631-f3e9b86d446d"/>
    <w:basedOn w:val="style65"/>
    <w:next w:val="style4101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customStyle="1" w:styleId="style4102">
    <w:name w:val="tooltip"/>
    <w:basedOn w:val="style65"/>
    <w:next w:val="style4102"/>
  </w:style>
  <w:style w:type="character" w:customStyle="1" w:styleId="style4103">
    <w:name w:val="code"/>
    <w:basedOn w:val="style65"/>
    <w:next w:val="style4103"/>
  </w:style>
  <w:style w:type="character" w:customStyle="1" w:styleId="style4104">
    <w:name w:val="Heading 2 Char_4a947a78-9941-4074-806d-98626b3cdc22"/>
    <w:basedOn w:val="style65"/>
    <w:next w:val="style4104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</w:rPr>
  </w:style>
  <w:style w:type="character" w:customStyle="1" w:styleId="style4105">
    <w:name w:val="lessonnumber"/>
    <w:basedOn w:val="style65"/>
    <w:next w:val="style4105"/>
  </w:style>
  <w:style w:type="character" w:customStyle="1" w:styleId="style4106">
    <w:name w:val="courselessontitle"/>
    <w:basedOn w:val="style65"/>
    <w:next w:val="style4106"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01">
    <w:name w:val="HTML Preformatted"/>
    <w:basedOn w:val="style0"/>
    <w:next w:val="style101"/>
    <w:link w:val="style410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107">
    <w:name w:val="HTML Preformatted Char"/>
    <w:basedOn w:val="style65"/>
    <w:next w:val="style4107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108">
    <w:name w:val="e24kjd"/>
    <w:basedOn w:val="style65"/>
    <w:next w:val="style4108"/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customStyle="1" w:styleId="style4109">
    <w:name w:val="hljs-keyword"/>
    <w:basedOn w:val="style65"/>
    <w:next w:val="style4109"/>
  </w:style>
  <w:style w:type="character" w:customStyle="1" w:styleId="style4110">
    <w:name w:val="hljs-comment"/>
    <w:basedOn w:val="style65"/>
    <w:next w:val="style4110"/>
  </w:style>
  <w:style w:type="character" w:customStyle="1" w:styleId="style4111">
    <w:name w:val="javacolor"/>
    <w:basedOn w:val="style65"/>
    <w:next w:val="style4111"/>
  </w:style>
  <w:style w:type="character" w:customStyle="1" w:styleId="style4112">
    <w:name w:val="javakeywordcolor"/>
    <w:basedOn w:val="style65"/>
    <w:next w:val="style4112"/>
  </w:style>
  <w:style w:type="character" w:customStyle="1" w:styleId="style4113">
    <w:name w:val="commentcolor"/>
    <w:basedOn w:val="style65"/>
    <w:next w:val="style4113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Words>155</Words>
  <Pages>3</Pages>
  <Characters>909</Characters>
  <Application>WPS Office</Application>
  <DocSecurity>0</DocSecurity>
  <Paragraphs>77</Paragraphs>
  <ScaleCrop>false</ScaleCrop>
  <LinksUpToDate>false</LinksUpToDate>
  <CharactersWithSpaces>1063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2020-05-28T13:30:00Z</dcterms:created>
  <dc:creator>Parveez Shariff</dc:creator>
  <lastModifiedBy>RMX1807</lastModifiedBy>
  <lastPrinted>2020-05-29T12:16:00Z</lastPrinted>
  <dcterms:modified xsi:type="dcterms:W3CDTF">2020-07-03T15:24:25Z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