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29"/>
        <w:gridCol w:w="1347"/>
        <w:gridCol w:w="358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15</w:t>
            </w:r>
            <w:r>
              <w:rPr>
                <w:b/>
                <w:sz w:val="24"/>
                <w:szCs w:val="24"/>
              </w:rPr>
              <w:t>/07</w:t>
            </w:r>
            <w:r>
              <w:rPr>
                <w:b/>
                <w:sz w:val="24"/>
                <w:szCs w:val="24"/>
              </w:rPr>
              <w:t>/2020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shashank S P</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Mathematics for Machine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4AL18EC048</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shd w:val="clear" w:color="auto" w:fill="ffffff"/>
              <w:outlineLvl w:val="2"/>
              <w:rPr>
                <w:rFonts w:cs="Calibri" w:eastAsia="Times New Roman"/>
                <w:b/>
                <w:bCs/>
                <w:color w:val="1f1f1f"/>
                <w:lang w:val="en-IN" w:eastAsia="en-IN"/>
              </w:rPr>
            </w:pPr>
            <w:r>
              <w:rPr>
                <w:rFonts w:cs="Calibri" w:eastAsia="Times New Roman"/>
                <w:b/>
                <w:bCs/>
                <w:color w:val="1f1f1f"/>
                <w:lang w:val="en-IN" w:eastAsia="en-IN"/>
              </w:rPr>
              <w:t>Matrices in Linear Algebra: Objects that operate on Vectors</w:t>
            </w:r>
          </w:p>
          <w:p>
            <w:pPr>
              <w:pStyle w:val="style179"/>
              <w:ind w:left="481"/>
              <w:rPr>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4</w:t>
            </w:r>
            <w:r>
              <w:rPr>
                <w:b/>
                <w:sz w:val="24"/>
                <w:szCs w:val="24"/>
                <w:vertAlign w:val="superscript"/>
              </w:rPr>
              <w:t>th</w:t>
            </w:r>
            <w:r>
              <w:rPr>
                <w:b/>
                <w:sz w:val="24"/>
                <w:szCs w:val="24"/>
              </w:rPr>
              <w:t xml:space="preserve"> sem ‘A’ section.</w:t>
            </w:r>
          </w:p>
        </w:tc>
      </w:tr>
      <w:tr>
        <w:tblPrEx/>
        <w:trPr/>
        <w:tc>
          <w:tcPr>
            <w:tcW w:w="985" w:type="dxa"/>
            <w:tcBorders/>
          </w:tcPr>
          <w:p>
            <w:pPr>
              <w:pStyle w:val="style0"/>
              <w:rPr>
                <w:b/>
                <w:sz w:val="24"/>
                <w:szCs w:val="24"/>
              </w:rPr>
            </w:pPr>
            <w:r>
              <w:rPr>
                <w:b/>
                <w:sz w:val="24"/>
                <w:szCs w:val="24"/>
              </w:rPr>
              <w:t>Github Repository:</w:t>
            </w:r>
          </w:p>
          <w:bookmarkStart w:id="0" w:name="_GoBack"/>
          <w:bookmarkEnd w:id="0"/>
        </w:tc>
        <w:tc>
          <w:tcPr>
            <w:tcW w:w="4049" w:type="dxa"/>
            <w:tcBorders/>
          </w:tcPr>
          <w:p>
            <w:pPr>
              <w:pStyle w:val="style0"/>
              <w:rPr>
                <w:b/>
                <w:sz w:val="24"/>
                <w:szCs w:val="24"/>
              </w:rPr>
            </w:pPr>
            <w:r>
              <w:rPr>
                <w:b/>
                <w:sz w:val="24"/>
                <w:szCs w:val="24"/>
                <w:lang w:val="en-US"/>
              </w:rPr>
              <w:t>shashank-sp</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spacing w:lineRule="auto" w:line="480"/>
              <w:rPr>
                <w:bCs/>
                <w:lang w:val="en-IN"/>
              </w:rPr>
            </w:pPr>
          </w:p>
          <w:p>
            <w:pPr>
              <w:pStyle w:val="style0"/>
              <w:spacing w:lineRule="auto" w:line="276"/>
              <w:rPr>
                <w:rFonts w:cs="Calibri"/>
                <w:b/>
                <w:bCs/>
                <w:sz w:val="24"/>
                <w:szCs w:val="24"/>
                <w:lang w:val="en-IN"/>
              </w:rPr>
            </w:pPr>
            <w:r>
              <w:rPr>
                <w:rFonts w:cs="Calibri"/>
                <w:b/>
                <w:bCs/>
                <w:sz w:val="24"/>
                <w:szCs w:val="24"/>
                <w:lang w:val="en-IN"/>
              </w:rPr>
              <w:t>In today’s session I have learnt about:</w:t>
            </w:r>
          </w:p>
          <w:p>
            <w:pPr>
              <w:pStyle w:val="style0"/>
              <w:spacing w:lineRule="auto" w:line="276"/>
              <w:rPr>
                <w:rFonts w:cs="Calibri"/>
                <w:b/>
                <w:bCs/>
                <w:sz w:val="24"/>
                <w:szCs w:val="24"/>
                <w:lang w:val="en-IN"/>
              </w:rPr>
            </w:pPr>
          </w:p>
          <w:p>
            <w:pPr>
              <w:pStyle w:val="style179"/>
              <w:numPr>
                <w:ilvl w:val="0"/>
                <w:numId w:val="30"/>
              </w:numPr>
              <w:spacing w:lineRule="auto" w:line="276"/>
              <w:rPr>
                <w:rFonts w:cs="Calibri"/>
                <w:b/>
                <w:bCs/>
                <w:color w:val="c00000"/>
                <w:sz w:val="24"/>
                <w:szCs w:val="24"/>
                <w:u w:val="single"/>
                <w:lang w:val="en-IN"/>
              </w:rPr>
            </w:pPr>
            <w:r>
              <w:rPr>
                <w:rFonts w:cs="Calibri"/>
                <w:b/>
                <w:bCs/>
                <w:color w:val="c00000"/>
                <w:sz w:val="24"/>
                <w:szCs w:val="24"/>
                <w:u w:val="single"/>
                <w:lang w:val="en-IN"/>
              </w:rPr>
              <w:t>Key Concepts:</w:t>
            </w:r>
          </w:p>
          <w:p>
            <w:pPr>
              <w:pStyle w:val="style0"/>
              <w:numPr>
                <w:ilvl w:val="0"/>
                <w:numId w:val="42"/>
              </w:numPr>
              <w:tabs>
                <w:tab w:val="clear" w:pos="720"/>
              </w:tabs>
              <w:spacing w:before="100" w:beforeAutospacing="true" w:after="100" w:afterAutospacing="true" w:lineRule="auto" w:line="276"/>
              <w:ind w:left="1418"/>
              <w:rPr>
                <w:rFonts w:cs="Calibri" w:eastAsia="Times New Roman"/>
                <w:b/>
                <w:sz w:val="24"/>
                <w:szCs w:val="24"/>
                <w:lang w:val="en-IN" w:eastAsia="en-IN"/>
              </w:rPr>
            </w:pPr>
            <w:r>
              <w:rPr>
                <w:rFonts w:cs="Calibri" w:eastAsia="Times New Roman"/>
                <w:b/>
                <w:sz w:val="24"/>
                <w:szCs w:val="24"/>
                <w:lang w:val="en-IN" w:eastAsia="en-IN"/>
              </w:rPr>
              <w:t>Understand what a matrix is and how it corresponds to a transformation.</w:t>
            </w:r>
          </w:p>
          <w:p>
            <w:pPr>
              <w:pStyle w:val="style0"/>
              <w:numPr>
                <w:ilvl w:val="0"/>
                <w:numId w:val="42"/>
              </w:numPr>
              <w:tabs>
                <w:tab w:val="clear" w:pos="720"/>
              </w:tabs>
              <w:spacing w:before="100" w:beforeAutospacing="true" w:after="100" w:afterAutospacing="true" w:lineRule="auto" w:line="276"/>
              <w:ind w:left="1418"/>
              <w:rPr>
                <w:rFonts w:cs="Calibri" w:eastAsia="Times New Roman"/>
                <w:b/>
                <w:sz w:val="24"/>
                <w:szCs w:val="24"/>
                <w:lang w:val="en-IN" w:eastAsia="en-IN"/>
              </w:rPr>
            </w:pPr>
            <w:r>
              <w:rPr>
                <w:rFonts w:cs="Calibri" w:eastAsia="Times New Roman"/>
                <w:b/>
                <w:sz w:val="24"/>
                <w:szCs w:val="24"/>
                <w:lang w:val="en-IN" w:eastAsia="en-IN"/>
              </w:rPr>
              <w:t>Explain and calculate inverse and determinant of matrices</w:t>
            </w:r>
          </w:p>
          <w:p>
            <w:pPr>
              <w:pStyle w:val="style0"/>
              <w:numPr>
                <w:ilvl w:val="0"/>
                <w:numId w:val="42"/>
              </w:numPr>
              <w:tabs>
                <w:tab w:val="clear" w:pos="720"/>
              </w:tabs>
              <w:spacing w:before="100" w:beforeAutospacing="true" w:after="100" w:afterAutospacing="true" w:lineRule="auto" w:line="276"/>
              <w:ind w:left="1418"/>
              <w:rPr>
                <w:rFonts w:cs="Calibri" w:eastAsia="Times New Roman"/>
                <w:b/>
                <w:sz w:val="24"/>
                <w:szCs w:val="24"/>
                <w:lang w:val="en-IN" w:eastAsia="en-IN"/>
              </w:rPr>
            </w:pPr>
            <w:r>
              <w:rPr>
                <w:rFonts w:cs="Calibri" w:eastAsia="Times New Roman"/>
                <w:b/>
                <w:sz w:val="24"/>
                <w:szCs w:val="24"/>
                <w:lang w:val="en-IN" w:eastAsia="en-IN"/>
              </w:rPr>
              <w:t>Identify and explain how to find inverses computationally and what goes wrong.</w:t>
            </w:r>
          </w:p>
          <w:p>
            <w:pPr>
              <w:pStyle w:val="style179"/>
              <w:numPr>
                <w:ilvl w:val="0"/>
                <w:numId w:val="27"/>
              </w:numPr>
              <w:spacing w:before="100" w:beforeAutospacing="true" w:after="100" w:afterAutospacing="true" w:lineRule="auto" w:line="276"/>
              <w:rPr>
                <w:rFonts w:cs="Calibri" w:eastAsia="Times New Roman"/>
                <w:b/>
                <w:color w:val="c00000"/>
                <w:sz w:val="24"/>
                <w:szCs w:val="24"/>
                <w:u w:val="single"/>
                <w:lang w:val="en-IN" w:eastAsia="en-IN"/>
              </w:rPr>
            </w:pPr>
            <w:r>
              <w:rPr>
                <w:rFonts w:cs="Calibri" w:eastAsia="Times New Roman"/>
                <w:b/>
                <w:color w:val="c00000"/>
                <w:sz w:val="24"/>
                <w:szCs w:val="24"/>
                <w:u w:val="single"/>
                <w:lang w:val="en-IN" w:eastAsia="en-IN"/>
              </w:rPr>
              <w:t>Summary:</w:t>
            </w:r>
          </w:p>
          <w:p>
            <w:pPr>
              <w:pStyle w:val="style179"/>
              <w:numPr>
                <w:ilvl w:val="0"/>
                <w:numId w:val="16"/>
              </w:numPr>
              <w:shd w:val="clear" w:color="auto" w:fill="ffffff"/>
              <w:spacing w:lineRule="auto" w:line="276"/>
              <w:ind w:left="1418"/>
              <w:rPr>
                <w:rFonts w:cs="Calibri" w:eastAsia="Times New Roman"/>
                <w:b/>
                <w:sz w:val="24"/>
                <w:szCs w:val="24"/>
                <w:lang w:val="en-IN" w:eastAsia="en-IN"/>
              </w:rPr>
            </w:pPr>
            <w:r>
              <w:rPr>
                <w:rFonts w:cs="Calibri" w:eastAsia="Times New Roman"/>
                <w:b/>
                <w:sz w:val="24"/>
                <w:szCs w:val="24"/>
                <w:lang w:val="en-IN" w:eastAsia="en-IN"/>
              </w:rPr>
              <w:t>The determinant, how much we grow space, the area change. </w:t>
            </w:r>
          </w:p>
          <w:p>
            <w:pPr>
              <w:pStyle w:val="style179"/>
              <w:numPr>
                <w:ilvl w:val="0"/>
                <w:numId w:val="16"/>
              </w:numPr>
              <w:shd w:val="clear" w:color="auto" w:fill="ffffff"/>
              <w:spacing w:lineRule="auto" w:line="276"/>
              <w:ind w:left="1418"/>
              <w:rPr>
                <w:rFonts w:cs="Calibri" w:eastAsia="Times New Roman"/>
                <w:b/>
                <w:sz w:val="24"/>
                <w:szCs w:val="24"/>
                <w:lang w:val="en-IN" w:eastAsia="en-IN"/>
              </w:rPr>
            </w:pPr>
            <w:r>
              <w:rPr>
                <w:rFonts w:cs="Calibri" w:eastAsia="Times New Roman"/>
                <w:b/>
                <w:sz w:val="24"/>
                <w:szCs w:val="24"/>
                <w:lang w:val="en-IN" w:eastAsia="en-IN"/>
              </w:rPr>
              <w:t>Looked at the special case where the determinant is zero and found that that means that the basis vectors aren't linearly independent, and then that means that the inverse doesn't exist. </w:t>
            </w:r>
          </w:p>
          <w:p>
            <w:pPr>
              <w:pStyle w:val="style179"/>
              <w:numPr>
                <w:ilvl w:val="0"/>
                <w:numId w:val="16"/>
              </w:numPr>
              <w:shd w:val="clear" w:color="auto" w:fill="ffffff"/>
              <w:spacing w:lineRule="auto" w:line="276"/>
              <w:ind w:left="1418"/>
              <w:rPr>
                <w:rFonts w:cs="Calibri" w:eastAsia="Times New Roman"/>
                <w:b/>
                <w:sz w:val="24"/>
                <w:szCs w:val="24"/>
                <w:lang w:val="en-IN" w:eastAsia="en-IN"/>
              </w:rPr>
            </w:pPr>
            <w:r>
              <w:rPr>
                <w:rFonts w:cs="Calibri" w:eastAsia="Times New Roman"/>
                <w:b/>
                <w:sz w:val="24"/>
                <w:szCs w:val="24"/>
                <w:lang w:val="en-IN" w:eastAsia="en-IN"/>
              </w:rPr>
              <w:t>So in this first module on matrices, what I have done is define what a matrix is, it's something that transforms space. </w:t>
            </w:r>
          </w:p>
          <w:p>
            <w:pPr>
              <w:pStyle w:val="style179"/>
              <w:numPr>
                <w:ilvl w:val="0"/>
                <w:numId w:val="16"/>
              </w:numPr>
              <w:shd w:val="clear" w:color="auto" w:fill="ffffff"/>
              <w:spacing w:lineRule="auto" w:line="276"/>
              <w:ind w:left="1418"/>
              <w:rPr>
                <w:rFonts w:cs="Calibri" w:eastAsia="Times New Roman"/>
                <w:b/>
                <w:sz w:val="24"/>
                <w:szCs w:val="24"/>
                <w:lang w:val="en-IN" w:eastAsia="en-IN"/>
              </w:rPr>
            </w:pPr>
            <w:r>
              <w:rPr>
                <w:rFonts w:cs="Calibri" w:eastAsia="Times New Roman"/>
                <w:b/>
                <w:sz w:val="24"/>
                <w:szCs w:val="24"/>
                <w:lang w:val="en-IN" w:eastAsia="en-IN"/>
              </w:rPr>
              <w:t xml:space="preserve">I have looked at different archetypes of matrices, like rotations, and inverses, and stretches, and shears, and how to combine them by doing successive </w:t>
            </w:r>
            <w:r>
              <w:rPr>
                <w:rFonts w:cs="Calibri" w:eastAsia="Times New Roman"/>
                <w:b/>
                <w:sz w:val="24"/>
                <w:szCs w:val="24"/>
                <w:lang w:val="en-IN" w:eastAsia="en-IN"/>
              </w:rPr>
              <w:t>transformations, matrix multiplication or composition. </w:t>
            </w:r>
          </w:p>
          <w:p>
            <w:pPr>
              <w:pStyle w:val="style179"/>
              <w:numPr>
                <w:ilvl w:val="0"/>
                <w:numId w:val="16"/>
              </w:numPr>
              <w:shd w:val="clear" w:color="auto" w:fill="ffffff"/>
              <w:spacing w:lineRule="auto" w:line="276"/>
              <w:ind w:left="1418"/>
              <w:rPr>
                <w:rFonts w:cs="Calibri" w:eastAsia="Times New Roman"/>
                <w:b/>
                <w:sz w:val="24"/>
                <w:szCs w:val="24"/>
                <w:lang w:val="en-IN" w:eastAsia="en-IN"/>
              </w:rPr>
            </w:pPr>
            <w:r>
              <w:rPr>
                <w:rFonts w:cs="Calibri" w:eastAsia="Times New Roman"/>
                <w:b/>
                <w:sz w:val="24"/>
                <w:szCs w:val="24"/>
                <w:lang w:val="en-IN" w:eastAsia="en-IN"/>
              </w:rPr>
              <w:t>Then, I have looked at how to solve systems of linear equations by elimination and how to find inverses. </w:t>
            </w:r>
          </w:p>
          <w:p>
            <w:pPr>
              <w:pStyle w:val="style179"/>
              <w:numPr>
                <w:ilvl w:val="0"/>
                <w:numId w:val="16"/>
              </w:numPr>
              <w:shd w:val="clear" w:color="auto" w:fill="ffffff"/>
              <w:spacing w:lineRule="auto" w:line="276"/>
              <w:ind w:left="1418"/>
              <w:rPr>
                <w:rFonts w:cs="Calibri" w:eastAsia="Times New Roman"/>
                <w:b/>
                <w:sz w:val="24"/>
                <w:szCs w:val="24"/>
                <w:lang w:val="en-IN" w:eastAsia="en-IN"/>
              </w:rPr>
            </w:pPr>
            <w:r>
              <w:rPr>
                <w:rFonts w:cs="Calibri" w:eastAsia="Times New Roman"/>
                <w:b/>
                <w:sz w:val="24"/>
                <w:szCs w:val="24"/>
                <w:lang w:val="en-IN" w:eastAsia="en-IN"/>
              </w:rPr>
              <w:t>And then finally, looked at determinants and linear independence. </w:t>
            </w:r>
          </w:p>
          <w:p>
            <w:pPr>
              <w:pStyle w:val="style0"/>
              <w:spacing w:lineRule="auto" w:line="480"/>
              <w:ind w:left="1418"/>
              <w:rPr>
                <w:bCs/>
                <w:lang w:val="en-IN"/>
              </w:rPr>
            </w:pPr>
          </w:p>
          <w:p>
            <w:pPr>
              <w:pStyle w:val="style179"/>
              <w:spacing w:lineRule="auto" w:line="480"/>
              <w:jc w:val="center"/>
              <w:rPr>
                <w:b/>
                <w:bCs/>
                <w:sz w:val="24"/>
                <w:szCs w:val="24"/>
                <w:lang w:val="en-IN"/>
              </w:rPr>
            </w:pPr>
          </w:p>
          <w:p>
            <w:pPr>
              <w:pStyle w:val="style0"/>
              <w:ind w:left="1276"/>
              <w:rPr>
                <w:bCs/>
                <w:lang w:val="en-IN"/>
              </w:rPr>
            </w:pPr>
          </w:p>
          <w:p>
            <w:pPr>
              <w:pStyle w:val="style0"/>
              <w:ind w:left="1276"/>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179"/>
              <w:ind w:left="1276"/>
              <w:rPr>
                <w:b/>
                <w:sz w:val="24"/>
                <w:szCs w:val="24"/>
              </w:rPr>
            </w:pPr>
          </w:p>
        </w:tc>
      </w:tr>
    </w:tbl>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p>
      <w:pPr>
        <w:pStyle w:val="style0"/>
        <w:jc w:val="center"/>
        <w:rPr>
          <w:b/>
          <w:sz w:val="36"/>
          <w:u w:val="single"/>
        </w:rPr>
      </w:pPr>
    </w:p>
    <w:tbl>
      <w:tblPr>
        <w:tblStyle w:val="style154"/>
        <w:tblW w:w="0" w:type="auto"/>
        <w:tblLook w:val="04A0" w:firstRow="1" w:lastRow="0" w:firstColumn="1" w:lastColumn="0" w:noHBand="0" w:noVBand="1"/>
      </w:tblPr>
      <w:tblGrid>
        <w:gridCol w:w="1440"/>
        <w:gridCol w:w="3943"/>
        <w:gridCol w:w="1346"/>
        <w:gridCol w:w="3568"/>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15</w:t>
            </w:r>
            <w:r>
              <w:rPr>
                <w:b/>
                <w:sz w:val="24"/>
                <w:szCs w:val="24"/>
              </w:rPr>
              <w:t>/07</w:t>
            </w:r>
            <w:r>
              <w:rPr>
                <w:b/>
                <w:sz w:val="24"/>
                <w:szCs w:val="24"/>
              </w:rPr>
              <w:t>/2020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Shashank S P</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1"/>
              <w:shd w:val="clear" w:color="auto" w:fill="ffffff"/>
              <w:spacing w:before="0"/>
              <w:rPr>
                <w:rFonts w:ascii="Calibri" w:cs="Calibri" w:hAnsi="Calibri"/>
                <w:color w:val="1e1e1e"/>
                <w:sz w:val="24"/>
                <w:szCs w:val="24"/>
              </w:rPr>
            </w:pPr>
            <w:r>
              <w:rPr>
                <w:rFonts w:ascii="Calibri" w:cs="Calibri" w:hAnsi="Calibri"/>
                <w:color w:val="1e1e1e"/>
                <w:sz w:val="24"/>
                <w:szCs w:val="24"/>
              </w:rPr>
              <w:t>Salesforce: Trailblazer Community Groups</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4AL18EC048</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179"/>
              <w:numPr>
                <w:ilvl w:val="0"/>
                <w:numId w:val="37"/>
              </w:numPr>
              <w:shd w:val="clear" w:color="auto" w:fill="ffffff"/>
              <w:spacing w:lineRule="auto" w:line="276"/>
              <w:ind w:left="338"/>
              <w:rPr>
                <w:rFonts w:cs="Calibri" w:eastAsia="Times New Roman"/>
                <w:b/>
                <w:lang w:val="en-IN" w:eastAsia="en-IN"/>
              </w:rPr>
            </w:pPr>
            <w:r>
              <w:rPr/>
              <w:fldChar w:fldCharType="begin"/>
            </w:r>
            <w:r>
              <w:instrText xml:space="preserve"> HYPERLINK "https://trailhead.salesforce.com/en/content/learn/modules/trailblazer-community-basics/meet-trailblazers-like-you?trail_id=skill-up-for-the-future-with-trailhead" </w:instrText>
            </w:r>
            <w:r>
              <w:rPr/>
              <w:fldChar w:fldCharType="separate"/>
            </w:r>
            <w:r>
              <w:rPr>
                <w:rFonts w:cs="Calibri" w:eastAsia="Times New Roman"/>
                <w:b/>
                <w:bCs/>
                <w:lang w:val="en-IN" w:eastAsia="en-IN"/>
              </w:rPr>
              <w:t>Meet Trailblazers Like You</w:t>
            </w:r>
            <w:r>
              <w:rPr/>
              <w:fldChar w:fldCharType="end"/>
            </w:r>
          </w:p>
          <w:p>
            <w:pPr>
              <w:pStyle w:val="style179"/>
              <w:numPr>
                <w:ilvl w:val="0"/>
                <w:numId w:val="37"/>
              </w:numPr>
              <w:shd w:val="clear" w:color="auto" w:fill="ffffff"/>
              <w:spacing w:lineRule="auto" w:line="276"/>
              <w:ind w:left="338"/>
              <w:rPr>
                <w:rFonts w:cs="Calibri" w:eastAsia="Times New Roman"/>
                <w:b/>
                <w:lang w:val="en-IN" w:eastAsia="en-IN"/>
              </w:rPr>
            </w:pPr>
            <w:r>
              <w:rPr/>
              <w:fldChar w:fldCharType="begin"/>
            </w:r>
            <w:r>
              <w:instrText xml:space="preserve"> HYPERLINK "https://trailhead.salesforce.com/en/content/learn/modules/trailblazer-community-basics/empower-next-generation-trailblazers?trail_id=skill-up-for-the-future-with-trailhead" </w:instrText>
            </w:r>
            <w:r>
              <w:rPr/>
              <w:fldChar w:fldCharType="separate"/>
            </w:r>
            <w:r>
              <w:rPr>
                <w:rFonts w:cs="Calibri" w:eastAsia="Times New Roman"/>
                <w:b/>
                <w:bCs/>
                <w:lang w:val="en-IN" w:eastAsia="en-IN"/>
              </w:rPr>
              <w:t>Empower the Next Generation of Trailblazers</w:t>
            </w:r>
            <w:r>
              <w:rPr/>
              <w:fldChar w:fldCharType="end"/>
            </w:r>
          </w:p>
          <w:p>
            <w:pPr>
              <w:pStyle w:val="style179"/>
              <w:numPr>
                <w:ilvl w:val="0"/>
                <w:numId w:val="37"/>
              </w:numPr>
              <w:shd w:val="clear" w:color="auto" w:fill="ffffff"/>
              <w:spacing w:lineRule="auto" w:line="276"/>
              <w:ind w:left="338"/>
              <w:rPr>
                <w:rFonts w:ascii="Arial" w:cs="Arial" w:eastAsia="Times New Roman" w:hAnsi="Arial"/>
                <w:color w:val="1e1e1e"/>
                <w:sz w:val="21"/>
                <w:szCs w:val="21"/>
                <w:lang w:val="en-IN" w:eastAsia="en-IN"/>
              </w:rPr>
            </w:pPr>
            <w:r>
              <w:rPr/>
              <w:fldChar w:fldCharType="begin"/>
            </w:r>
            <w:r>
              <w:instrText xml:space="preserve"> HYPERLINK "https://trailhead.salesforce.com/en/content/learn/modules/trailblazer-community-basics/discover-community-conferences?trail_id=skill-up-for-the-future-with-trailhead" </w:instrText>
            </w:r>
            <w:r>
              <w:rPr/>
              <w:fldChar w:fldCharType="separate"/>
            </w:r>
            <w:r>
              <w:rPr>
                <w:rFonts w:cs="Calibri" w:eastAsia="Times New Roman"/>
                <w:b/>
                <w:bCs/>
                <w:lang w:val="en-IN" w:eastAsia="en-IN"/>
              </w:rPr>
              <w:t>Discover Community Conferences</w:t>
            </w:r>
            <w:r>
              <w:rPr/>
              <w:fldChar w:fldCharType="end"/>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4</w:t>
            </w:r>
            <w:r>
              <w:rPr>
                <w:b/>
                <w:sz w:val="24"/>
                <w:szCs w:val="24"/>
                <w:vertAlign w:val="superscript"/>
              </w:rPr>
              <w:t>th</w:t>
            </w:r>
            <w:r>
              <w:rPr>
                <w:b/>
                <w:sz w:val="24"/>
                <w:szCs w:val="24"/>
              </w:rPr>
              <w:t xml:space="preserve"> sem ‘A’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shashank-sp</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AFTERNOON SESSION DETAILS</w:t>
            </w:r>
          </w:p>
        </w:tc>
      </w:tr>
      <w:tr>
        <w:tblPrEx/>
        <w:trPr/>
        <w:tc>
          <w:tcPr>
            <w:tcW w:w="9985" w:type="dxa"/>
            <w:tcBorders/>
          </w:tcPr>
          <w:p>
            <w:pPr>
              <w:pStyle w:val="style0"/>
              <w:spacing w:lineRule="auto" w:line="480"/>
              <w:rPr>
                <w:bCs/>
                <w:lang w:val="en-IN"/>
              </w:rPr>
            </w:pPr>
          </w:p>
          <w:p>
            <w:pPr>
              <w:pStyle w:val="style0"/>
              <w:spacing w:lineRule="auto" w:line="480"/>
              <w:rPr>
                <w:rFonts w:cs="Calibri"/>
                <w:b/>
                <w:bCs/>
                <w:sz w:val="24"/>
                <w:szCs w:val="24"/>
                <w:lang w:val="en-IN"/>
              </w:rPr>
            </w:pPr>
            <w:r>
              <w:rPr>
                <w:rFonts w:cs="Calibri"/>
                <w:b/>
                <w:bCs/>
                <w:sz w:val="24"/>
                <w:szCs w:val="24"/>
                <w:lang w:val="en-IN"/>
              </w:rPr>
              <w:t>In today’s session I have completed about:</w:t>
            </w:r>
          </w:p>
          <w:p>
            <w:pPr>
              <w:pStyle w:val="style179"/>
              <w:numPr>
                <w:ilvl w:val="0"/>
                <w:numId w:val="10"/>
              </w:numPr>
              <w:shd w:val="clear" w:color="auto" w:fill="ffffff"/>
              <w:spacing w:lineRule="auto" w:line="276"/>
              <w:ind w:left="851"/>
              <w:rPr>
                <w:rFonts w:cs="Calibri" w:eastAsia="Times New Roman"/>
                <w:b/>
                <w:sz w:val="24"/>
                <w:szCs w:val="24"/>
                <w:u w:val="single"/>
                <w:lang w:val="en-IN" w:eastAsia="en-IN"/>
              </w:rPr>
            </w:pPr>
            <w:r>
              <w:rPr/>
              <w:fldChar w:fldCharType="begin"/>
            </w:r>
            <w:r>
              <w:instrText xml:space="preserve"> HYPERLINK "https://trailhead.salesforce.com/en/content/learn/modules/trailblazer-community-basics/meet-trailblazers-like-you?trail_id=skill-up-for-the-future-with-trailhead" </w:instrText>
            </w:r>
            <w:r>
              <w:rPr/>
              <w:fldChar w:fldCharType="separate"/>
            </w:r>
            <w:r>
              <w:rPr>
                <w:rFonts w:cs="Calibri" w:eastAsia="Times New Roman"/>
                <w:b/>
                <w:bCs/>
                <w:sz w:val="24"/>
                <w:szCs w:val="24"/>
                <w:u w:val="single"/>
                <w:lang w:val="en-IN" w:eastAsia="en-IN"/>
              </w:rPr>
              <w:t>Meet Trailblazers Like You</w:t>
            </w:r>
            <w:r>
              <w:rPr/>
              <w:fldChar w:fldCharType="end"/>
            </w:r>
            <w:r>
              <w:rPr>
                <w:rFonts w:cs="Calibri" w:eastAsia="Times New Roman"/>
                <w:b/>
                <w:sz w:val="24"/>
                <w:szCs w:val="24"/>
                <w:u w:val="single"/>
                <w:lang w:val="en-IN" w:eastAsia="en-IN"/>
              </w:rPr>
              <w:t>:</w:t>
            </w:r>
          </w:p>
          <w:p>
            <w:pPr>
              <w:pStyle w:val="style0"/>
              <w:shd w:val="clear" w:color="auto" w:fill="ffffff"/>
              <w:spacing w:lineRule="auto" w:line="276"/>
              <w:rPr>
                <w:rFonts w:cs="Calibri" w:eastAsia="Times New Roman"/>
                <w:b/>
                <w:sz w:val="24"/>
                <w:szCs w:val="24"/>
                <w:lang w:val="en-IN" w:eastAsia="en-IN"/>
              </w:rPr>
            </w:pPr>
          </w:p>
          <w:p>
            <w:pPr>
              <w:pStyle w:val="style179"/>
              <w:numPr>
                <w:ilvl w:val="0"/>
                <w:numId w:val="31"/>
              </w:numPr>
              <w:shd w:val="clear" w:color="auto" w:fill="ffffff"/>
              <w:spacing w:lineRule="auto" w:line="276"/>
              <w:ind w:left="1418"/>
              <w:rPr>
                <w:rFonts w:cs="Calibri" w:eastAsia="Times New Roman"/>
                <w:b/>
                <w:sz w:val="24"/>
                <w:szCs w:val="24"/>
                <w:lang w:val="en-IN" w:eastAsia="en-IN"/>
              </w:rPr>
            </w:pPr>
            <w:r>
              <w:rPr>
                <w:rFonts w:cs="Calibri" w:eastAsia="Times New Roman"/>
                <w:b/>
                <w:sz w:val="24"/>
                <w:szCs w:val="24"/>
                <w:lang w:val="en-IN" w:eastAsia="en-IN"/>
              </w:rPr>
              <w:t>Find</w:t>
            </w:r>
            <w:r>
              <w:rPr>
                <w:rFonts w:cs="Calibri" w:eastAsia="Times New Roman"/>
                <w:b/>
                <w:sz w:val="24"/>
                <w:szCs w:val="24"/>
                <w:lang w:val="en-IN" w:eastAsia="en-IN"/>
              </w:rPr>
              <w:t>ing</w:t>
            </w:r>
            <w:r>
              <w:rPr>
                <w:rFonts w:cs="Calibri" w:eastAsia="Times New Roman"/>
                <w:b/>
                <w:sz w:val="24"/>
                <w:szCs w:val="24"/>
                <w:lang w:val="en-IN" w:eastAsia="en-IN"/>
              </w:rPr>
              <w:t xml:space="preserve"> Trailblazer Community Groups. </w:t>
            </w:r>
          </w:p>
          <w:p>
            <w:pPr>
              <w:pStyle w:val="style179"/>
              <w:numPr>
                <w:ilvl w:val="0"/>
                <w:numId w:val="31"/>
              </w:numPr>
              <w:shd w:val="clear" w:color="auto" w:fill="ffffff"/>
              <w:spacing w:lineRule="auto" w:line="276"/>
              <w:ind w:left="1418"/>
              <w:rPr>
                <w:rFonts w:cs="Calibri" w:eastAsia="Times New Roman"/>
                <w:b/>
                <w:sz w:val="24"/>
                <w:szCs w:val="24"/>
                <w:lang w:val="en-IN" w:eastAsia="en-IN"/>
              </w:rPr>
            </w:pPr>
            <w:r>
              <w:rPr>
                <w:rFonts w:cs="Calibri" w:eastAsia="Times New Roman"/>
                <w:b/>
                <w:sz w:val="24"/>
                <w:szCs w:val="24"/>
                <w:lang w:val="en-IN" w:eastAsia="en-IN"/>
              </w:rPr>
              <w:t>Explaining</w:t>
            </w:r>
            <w:r>
              <w:rPr>
                <w:rFonts w:cs="Calibri" w:eastAsia="Times New Roman"/>
                <w:b/>
                <w:sz w:val="24"/>
                <w:szCs w:val="24"/>
                <w:lang w:val="en-IN" w:eastAsia="en-IN"/>
              </w:rPr>
              <w:t xml:space="preserve"> the value of attending Trailblazer Community Group meetings. </w:t>
            </w:r>
          </w:p>
          <w:p>
            <w:pPr>
              <w:pStyle w:val="style179"/>
              <w:numPr>
                <w:ilvl w:val="0"/>
                <w:numId w:val="31"/>
              </w:numPr>
              <w:shd w:val="clear" w:color="auto" w:fill="ffffff"/>
              <w:spacing w:lineRule="auto" w:line="276"/>
              <w:ind w:left="1418"/>
              <w:rPr>
                <w:rFonts w:cs="Calibri" w:eastAsia="Times New Roman"/>
                <w:b/>
                <w:sz w:val="24"/>
                <w:szCs w:val="24"/>
                <w:lang w:val="en-IN" w:eastAsia="en-IN"/>
              </w:rPr>
            </w:pPr>
            <w:r>
              <w:rPr>
                <w:rFonts w:cs="Calibri" w:eastAsia="Times New Roman"/>
                <w:b/>
                <w:sz w:val="24"/>
                <w:szCs w:val="24"/>
                <w:lang w:val="en-IN" w:eastAsia="en-IN"/>
              </w:rPr>
              <w:t>Start</w:t>
            </w:r>
            <w:r>
              <w:rPr>
                <w:rFonts w:cs="Calibri" w:eastAsia="Times New Roman"/>
                <w:b/>
                <w:sz w:val="24"/>
                <w:szCs w:val="24"/>
                <w:lang w:val="en-IN" w:eastAsia="en-IN"/>
              </w:rPr>
              <w:t>ing</w:t>
            </w:r>
            <w:r>
              <w:rPr>
                <w:rFonts w:cs="Calibri" w:eastAsia="Times New Roman"/>
                <w:b/>
                <w:sz w:val="24"/>
                <w:szCs w:val="24"/>
                <w:lang w:val="en-IN" w:eastAsia="en-IN"/>
              </w:rPr>
              <w:t xml:space="preserve"> a Trailblazer Community Group.</w:t>
            </w:r>
          </w:p>
          <w:p>
            <w:pPr>
              <w:pStyle w:val="style0"/>
              <w:shd w:val="clear" w:color="auto" w:fill="ffffff"/>
              <w:spacing w:lineRule="auto" w:line="276"/>
              <w:rPr>
                <w:rFonts w:cs="Calibri" w:eastAsia="Times New Roman"/>
                <w:b/>
                <w:sz w:val="24"/>
                <w:szCs w:val="24"/>
                <w:lang w:val="en-IN" w:eastAsia="en-IN"/>
              </w:rPr>
            </w:pPr>
          </w:p>
          <w:p>
            <w:pPr>
              <w:pStyle w:val="style179"/>
              <w:numPr>
                <w:ilvl w:val="0"/>
                <w:numId w:val="10"/>
              </w:numPr>
              <w:shd w:val="clear" w:color="auto" w:fill="ffffff"/>
              <w:spacing w:lineRule="auto" w:line="276"/>
              <w:ind w:left="851"/>
              <w:rPr>
                <w:rFonts w:cs="Calibri" w:eastAsia="Times New Roman"/>
                <w:b/>
                <w:sz w:val="24"/>
                <w:szCs w:val="24"/>
                <w:u w:val="single"/>
                <w:lang w:val="en-IN" w:eastAsia="en-IN"/>
              </w:rPr>
            </w:pPr>
            <w:r>
              <w:rPr/>
              <w:fldChar w:fldCharType="begin"/>
            </w:r>
            <w:r>
              <w:instrText xml:space="preserve"> HYPERLINK "https://trailhead.salesforce.com/en/content/learn/modules/trailblazer-community-basics/empower-next-generation-trailblazers?trail_id=skill-up-for-the-future-with-trailhead" </w:instrText>
            </w:r>
            <w:r>
              <w:rPr/>
              <w:fldChar w:fldCharType="separate"/>
            </w:r>
            <w:r>
              <w:rPr>
                <w:rFonts w:cs="Calibri" w:eastAsia="Times New Roman"/>
                <w:b/>
                <w:bCs/>
                <w:sz w:val="24"/>
                <w:szCs w:val="24"/>
                <w:u w:val="single"/>
                <w:lang w:val="en-IN" w:eastAsia="en-IN"/>
              </w:rPr>
              <w:t>Empower the Next Generation of Trailblazers</w:t>
            </w:r>
            <w:r>
              <w:rPr/>
              <w:fldChar w:fldCharType="end"/>
            </w:r>
            <w:r>
              <w:rPr>
                <w:rFonts w:cs="Calibri" w:eastAsia="Times New Roman"/>
                <w:b/>
                <w:sz w:val="24"/>
                <w:szCs w:val="24"/>
                <w:u w:val="single"/>
                <w:lang w:val="en-IN" w:eastAsia="en-IN"/>
              </w:rPr>
              <w:t>:</w:t>
            </w:r>
          </w:p>
          <w:p>
            <w:pPr>
              <w:pStyle w:val="style0"/>
              <w:shd w:val="clear" w:color="auto" w:fill="ffffff"/>
              <w:spacing w:lineRule="auto" w:line="276"/>
              <w:rPr>
                <w:rFonts w:cs="Calibri" w:eastAsia="Times New Roman"/>
                <w:b/>
                <w:sz w:val="24"/>
                <w:szCs w:val="24"/>
                <w:lang w:val="en-IN" w:eastAsia="en-IN"/>
              </w:rPr>
            </w:pPr>
          </w:p>
          <w:p>
            <w:pPr>
              <w:pStyle w:val="style179"/>
              <w:numPr>
                <w:ilvl w:val="0"/>
                <w:numId w:val="31"/>
              </w:numPr>
              <w:shd w:val="clear" w:color="auto" w:fill="ffffff"/>
              <w:spacing w:lineRule="auto" w:line="276"/>
              <w:rPr>
                <w:rFonts w:cs="Calibri" w:eastAsia="Times New Roman"/>
                <w:b/>
                <w:sz w:val="24"/>
                <w:szCs w:val="24"/>
                <w:lang w:val="en-IN" w:eastAsia="en-IN"/>
              </w:rPr>
            </w:pPr>
            <w:r>
              <w:rPr>
                <w:rFonts w:cs="Calibri" w:eastAsia="Times New Roman"/>
                <w:b/>
                <w:sz w:val="24"/>
                <w:szCs w:val="24"/>
                <w:lang w:val="en-IN" w:eastAsia="en-IN"/>
              </w:rPr>
              <w:t>Explain</w:t>
            </w:r>
            <w:r>
              <w:rPr>
                <w:rFonts w:cs="Calibri" w:eastAsia="Times New Roman"/>
                <w:b/>
                <w:sz w:val="24"/>
                <w:szCs w:val="24"/>
                <w:lang w:val="en-IN" w:eastAsia="en-IN"/>
              </w:rPr>
              <w:t>ing</w:t>
            </w:r>
            <w:r>
              <w:rPr>
                <w:rFonts w:cs="Calibri" w:eastAsia="Times New Roman"/>
                <w:b/>
                <w:sz w:val="24"/>
                <w:szCs w:val="24"/>
                <w:lang w:val="en-IN" w:eastAsia="en-IN"/>
              </w:rPr>
              <w:t xml:space="preserve"> what a Salesforce Student Group is. </w:t>
            </w:r>
          </w:p>
          <w:p>
            <w:pPr>
              <w:pStyle w:val="style179"/>
              <w:numPr>
                <w:ilvl w:val="0"/>
                <w:numId w:val="31"/>
              </w:numPr>
              <w:shd w:val="clear" w:color="auto" w:fill="ffffff"/>
              <w:spacing w:lineRule="auto" w:line="276"/>
              <w:rPr>
                <w:rFonts w:cs="Calibri" w:eastAsia="Times New Roman"/>
                <w:b/>
                <w:sz w:val="24"/>
                <w:szCs w:val="24"/>
                <w:lang w:val="en-IN" w:eastAsia="en-IN"/>
              </w:rPr>
            </w:pPr>
            <w:r>
              <w:rPr>
                <w:rFonts w:cs="Calibri" w:eastAsia="Times New Roman"/>
                <w:b/>
                <w:sz w:val="24"/>
                <w:szCs w:val="24"/>
                <w:lang w:val="en-IN" w:eastAsia="en-IN"/>
              </w:rPr>
              <w:t>Help</w:t>
            </w:r>
            <w:r>
              <w:rPr>
                <w:rFonts w:cs="Calibri" w:eastAsia="Times New Roman"/>
                <w:b/>
                <w:sz w:val="24"/>
                <w:szCs w:val="24"/>
                <w:lang w:val="en-IN" w:eastAsia="en-IN"/>
              </w:rPr>
              <w:t>ing</w:t>
            </w:r>
            <w:r>
              <w:rPr>
                <w:rFonts w:cs="Calibri" w:eastAsia="Times New Roman"/>
                <w:b/>
                <w:sz w:val="24"/>
                <w:szCs w:val="24"/>
                <w:lang w:val="en-IN" w:eastAsia="en-IN"/>
              </w:rPr>
              <w:t xml:space="preserve"> Student Groups near </w:t>
            </w:r>
            <w:r>
              <w:rPr>
                <w:rFonts w:cs="Calibri" w:eastAsia="Times New Roman"/>
                <w:b/>
                <w:sz w:val="24"/>
                <w:szCs w:val="24"/>
                <w:lang w:val="en-IN" w:eastAsia="en-IN"/>
              </w:rPr>
              <w:t>us</w:t>
            </w:r>
            <w:r>
              <w:rPr>
                <w:rFonts w:cs="Calibri" w:eastAsia="Times New Roman"/>
                <w:b/>
                <w:sz w:val="24"/>
                <w:szCs w:val="24"/>
                <w:lang w:val="en-IN" w:eastAsia="en-IN"/>
              </w:rPr>
              <w:t xml:space="preserve">. </w:t>
            </w:r>
          </w:p>
          <w:p>
            <w:pPr>
              <w:pStyle w:val="style179"/>
              <w:numPr>
                <w:ilvl w:val="0"/>
                <w:numId w:val="31"/>
              </w:numPr>
              <w:shd w:val="clear" w:color="auto" w:fill="ffffff"/>
              <w:spacing w:lineRule="auto" w:line="276"/>
              <w:rPr>
                <w:rFonts w:cs="Calibri" w:eastAsia="Times New Roman"/>
                <w:b/>
                <w:sz w:val="24"/>
                <w:szCs w:val="24"/>
                <w:lang w:val="en-IN" w:eastAsia="en-IN"/>
              </w:rPr>
            </w:pPr>
            <w:r>
              <w:rPr>
                <w:rFonts w:cs="Calibri" w:eastAsia="Times New Roman"/>
                <w:b/>
                <w:sz w:val="24"/>
                <w:szCs w:val="24"/>
                <w:lang w:val="en-IN" w:eastAsia="en-IN"/>
              </w:rPr>
              <w:t>Start</w:t>
            </w:r>
            <w:r>
              <w:rPr>
                <w:rFonts w:cs="Calibri" w:eastAsia="Times New Roman"/>
                <w:b/>
                <w:sz w:val="24"/>
                <w:szCs w:val="24"/>
                <w:lang w:val="en-IN" w:eastAsia="en-IN"/>
              </w:rPr>
              <w:t>ing</w:t>
            </w:r>
            <w:r>
              <w:rPr>
                <w:rFonts w:cs="Calibri" w:eastAsia="Times New Roman"/>
                <w:b/>
                <w:sz w:val="24"/>
                <w:szCs w:val="24"/>
                <w:lang w:val="en-IN" w:eastAsia="en-IN"/>
              </w:rPr>
              <w:t xml:space="preserve"> a Student Group.</w:t>
            </w:r>
          </w:p>
          <w:p>
            <w:pPr>
              <w:pStyle w:val="style0"/>
              <w:shd w:val="clear" w:color="auto" w:fill="ffffff"/>
              <w:spacing w:lineRule="auto" w:line="276"/>
              <w:rPr>
                <w:rFonts w:cs="Calibri" w:eastAsia="Times New Roman"/>
                <w:b/>
                <w:sz w:val="24"/>
                <w:szCs w:val="24"/>
                <w:lang w:val="en-IN" w:eastAsia="en-IN"/>
              </w:rPr>
            </w:pPr>
          </w:p>
          <w:p>
            <w:pPr>
              <w:pStyle w:val="style179"/>
              <w:numPr>
                <w:ilvl w:val="0"/>
                <w:numId w:val="10"/>
              </w:numPr>
              <w:shd w:val="clear" w:color="auto" w:fill="ffffff"/>
              <w:spacing w:lineRule="auto" w:line="276"/>
              <w:ind w:left="851"/>
              <w:rPr>
                <w:rFonts w:cs="Calibri" w:eastAsia="Times New Roman"/>
                <w:b/>
                <w:sz w:val="24"/>
                <w:szCs w:val="24"/>
                <w:u w:val="single"/>
                <w:lang w:val="en-IN" w:eastAsia="en-IN"/>
              </w:rPr>
            </w:pPr>
            <w:r>
              <w:rPr/>
              <w:fldChar w:fldCharType="begin"/>
            </w:r>
            <w:r>
              <w:instrText xml:space="preserve"> HYPERLINK "https://trailhead.salesforce.com/en/content/learn/modules/trailblazer-community-basics/discover-community-conferences?trail_id=skill-up-for-the-future-with-trailhead" </w:instrText>
            </w:r>
            <w:r>
              <w:rPr/>
              <w:fldChar w:fldCharType="separate"/>
            </w:r>
            <w:r>
              <w:rPr>
                <w:rFonts w:cs="Calibri" w:eastAsia="Times New Roman"/>
                <w:b/>
                <w:bCs/>
                <w:sz w:val="24"/>
                <w:szCs w:val="24"/>
                <w:u w:val="single"/>
                <w:lang w:val="en-IN" w:eastAsia="en-IN"/>
              </w:rPr>
              <w:t>Discover Community Conferences</w:t>
            </w:r>
            <w:r>
              <w:rPr/>
              <w:fldChar w:fldCharType="end"/>
            </w:r>
            <w:r>
              <w:rPr>
                <w:rFonts w:cs="Calibri" w:eastAsia="Times New Roman"/>
                <w:b/>
                <w:sz w:val="24"/>
                <w:szCs w:val="24"/>
                <w:u w:val="single"/>
                <w:lang w:val="en-IN" w:eastAsia="en-IN"/>
              </w:rPr>
              <w:t>:</w:t>
            </w:r>
          </w:p>
          <w:p>
            <w:pPr>
              <w:pStyle w:val="style0"/>
              <w:shd w:val="clear" w:color="auto" w:fill="ffffff"/>
              <w:spacing w:lineRule="auto" w:line="276"/>
              <w:rPr>
                <w:rFonts w:cs="Calibri" w:eastAsia="Times New Roman"/>
                <w:b/>
                <w:sz w:val="24"/>
                <w:szCs w:val="24"/>
                <w:lang w:val="en-IN" w:eastAsia="en-IN"/>
              </w:rPr>
            </w:pPr>
          </w:p>
          <w:p>
            <w:pPr>
              <w:pStyle w:val="style179"/>
              <w:numPr>
                <w:ilvl w:val="0"/>
                <w:numId w:val="31"/>
              </w:numPr>
              <w:shd w:val="clear" w:color="auto" w:fill="ffffff"/>
              <w:spacing w:lineRule="auto" w:line="276"/>
              <w:rPr>
                <w:rFonts w:cs="Calibri" w:eastAsia="Times New Roman"/>
                <w:b/>
                <w:sz w:val="24"/>
                <w:szCs w:val="24"/>
                <w:lang w:val="en-IN" w:eastAsia="en-IN"/>
              </w:rPr>
            </w:pPr>
            <w:r>
              <w:rPr>
                <w:rFonts w:cs="Calibri" w:eastAsia="Times New Roman"/>
                <w:b/>
                <w:sz w:val="24"/>
                <w:szCs w:val="24"/>
                <w:lang w:val="en-IN" w:eastAsia="en-IN"/>
              </w:rPr>
              <w:t>Explaining what</w:t>
            </w:r>
            <w:r>
              <w:rPr>
                <w:rFonts w:cs="Calibri" w:eastAsia="Times New Roman"/>
                <w:b/>
                <w:sz w:val="24"/>
                <w:szCs w:val="24"/>
                <w:lang w:val="en-IN" w:eastAsia="en-IN"/>
              </w:rPr>
              <w:t xml:space="preserve"> Trailblazer Community Conference is. </w:t>
            </w:r>
          </w:p>
          <w:p>
            <w:pPr>
              <w:pStyle w:val="style179"/>
              <w:numPr>
                <w:ilvl w:val="0"/>
                <w:numId w:val="31"/>
              </w:numPr>
              <w:shd w:val="clear" w:color="auto" w:fill="ffffff"/>
              <w:spacing w:lineRule="auto" w:line="276"/>
              <w:rPr>
                <w:rFonts w:cs="Calibri" w:eastAsia="Times New Roman"/>
                <w:b/>
                <w:sz w:val="24"/>
                <w:szCs w:val="24"/>
                <w:lang w:val="en-IN" w:eastAsia="en-IN"/>
              </w:rPr>
            </w:pPr>
            <w:r>
              <w:rPr>
                <w:rFonts w:cs="Calibri" w:eastAsia="Times New Roman"/>
                <w:b/>
                <w:sz w:val="24"/>
                <w:szCs w:val="24"/>
                <w:lang w:val="en-IN" w:eastAsia="en-IN"/>
              </w:rPr>
              <w:t>Find</w:t>
            </w:r>
            <w:r>
              <w:rPr>
                <w:rFonts w:cs="Calibri" w:eastAsia="Times New Roman"/>
                <w:b/>
                <w:sz w:val="24"/>
                <w:szCs w:val="24"/>
                <w:lang w:val="en-IN" w:eastAsia="en-IN"/>
              </w:rPr>
              <w:t>ing</w:t>
            </w:r>
            <w:r>
              <w:rPr>
                <w:rFonts w:cs="Calibri" w:eastAsia="Times New Roman"/>
                <w:b/>
                <w:sz w:val="24"/>
                <w:szCs w:val="24"/>
                <w:lang w:val="en-IN" w:eastAsia="en-IN"/>
              </w:rPr>
              <w:t xml:space="preserve"> a Trailblazer Community Conference near you.</w:t>
            </w:r>
          </w:p>
          <w:p>
            <w:pPr>
              <w:pStyle w:val="style179"/>
              <w:spacing w:lineRule="auto" w:line="480"/>
              <w:jc w:val="center"/>
              <w:rPr>
                <w:b/>
                <w:bCs/>
                <w:sz w:val="24"/>
                <w:szCs w:val="24"/>
                <w:lang w:val="en-IN"/>
              </w:rPr>
            </w:pPr>
          </w:p>
          <w:p>
            <w:pPr>
              <w:pStyle w:val="style0"/>
              <w:ind w:left="1276"/>
              <w:rPr>
                <w:bCs/>
                <w:lang w:val="en-IN"/>
              </w:rPr>
            </w:pPr>
          </w:p>
          <w:p>
            <w:pPr>
              <w:pStyle w:val="style0"/>
              <w:ind w:left="1276"/>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179"/>
              <w:ind w:left="1276"/>
              <w:rPr>
                <w:b/>
                <w:sz w:val="24"/>
                <w:szCs w:val="24"/>
              </w:rPr>
            </w:pPr>
          </w:p>
        </w:tc>
      </w:tr>
    </w:tbl>
    <w:p>
      <w:pPr>
        <w:pStyle w:val="style0"/>
        <w:rPr>
          <w:b/>
          <w:sz w:val="24"/>
          <w:szCs w:val="24"/>
        </w:rPr>
      </w:pPr>
    </w:p>
    <w:p>
      <w:pPr>
        <w:pStyle w:val="style0"/>
        <w:rPr>
          <w:b/>
          <w:sz w:val="24"/>
          <w:szCs w:val="24"/>
        </w:rPr>
      </w:pPr>
    </w:p>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6BA46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38C41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86CA45C"/>
    <w:lvl w:ilvl="0" w:tplc="40090007">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cs="Courier New" w:hAnsi="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cs="Courier New" w:hAnsi="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cs="Courier New" w:hAnsi="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nsid w:val="00000003"/>
    <w:multiLevelType w:val="hybridMultilevel"/>
    <w:tmpl w:val="5F98A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1DC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8592DC0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7">
    <w:nsid w:val="00000007"/>
    <w:multiLevelType w:val="hybridMultilevel"/>
    <w:tmpl w:val="AFA492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DC3EE588"/>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cs="Courier New" w:hAnsi="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cs="Courier New" w:hAnsi="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cs="Courier New" w:hAnsi="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9">
    <w:nsid w:val="00000009"/>
    <w:multiLevelType w:val="hybridMultilevel"/>
    <w:tmpl w:val="576887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cs="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cs="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cs="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nsid w:val="0000000A"/>
    <w:multiLevelType w:val="multilevel"/>
    <w:tmpl w:val="D16831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hybridMultilevel"/>
    <w:tmpl w:val="C54A2E02"/>
    <w:lvl w:ilvl="0" w:tplc="40090007">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cs="Courier New" w:hAnsi="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cs="Courier New" w:hAnsi="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cs="Courier New" w:hAnsi="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2">
    <w:nsid w:val="0000000C"/>
    <w:multiLevelType w:val="hybridMultilevel"/>
    <w:tmpl w:val="0BFE8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C568DA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75743D16"/>
    <w:lvl w:ilvl="0" w:tplc="69ECF60A">
      <w:start w:val="35"/>
      <w:numFmt w:val="bullet"/>
      <w:lvlText w:val="-"/>
      <w:lvlJc w:val="left"/>
      <w:pPr>
        <w:ind w:left="720" w:hanging="360"/>
      </w:pPr>
      <w:rPr>
        <w:rFonts w:ascii="Calibri" w:cs="Calibri" w:eastAsia="Calibri"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EDAA6A6"/>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0C64ADE"/>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cs="Courier New" w:hAnsi="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cs="Courier New" w:hAnsi="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cs="Courier New" w:hAnsi="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7">
    <w:nsid w:val="00000011"/>
    <w:multiLevelType w:val="hybridMultilevel"/>
    <w:tmpl w:val="87287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C9DED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5D48E914"/>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cs="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cs="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cs="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0">
    <w:nsid w:val="00000014"/>
    <w:multiLevelType w:val="multilevel"/>
    <w:tmpl w:val="75BAFBD6"/>
    <w:lvl w:ilvl="0">
      <w:start w:val="1"/>
      <w:numFmt w:val="decimal"/>
      <w:lvlText w:val="%1."/>
      <w:lvlJc w:val="left"/>
      <w:pPr>
        <w:ind w:left="720" w:hanging="360"/>
      </w:pPr>
      <w:rPr>
        <w:rFonts w:ascii="Calibri" w:cs="Calibri" w:eastAsia="Calibri" w:hAnsi="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00000015"/>
    <w:multiLevelType w:val="hybridMultilevel"/>
    <w:tmpl w:val="1104320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000000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00000017"/>
    <w:multiLevelType w:val="hybridMultilevel"/>
    <w:tmpl w:val="85D82D7C"/>
    <w:lvl w:ilvl="0" w:tplc="40090007">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cs="Courier New" w:hAnsi="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cs="Courier New" w:hAnsi="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cs="Courier New" w:hAnsi="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nsid w:val="00000018"/>
    <w:multiLevelType w:val="hybridMultilevel"/>
    <w:tmpl w:val="C1C8A902"/>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B4EF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1076C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F40C2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0000001C"/>
    <w:multiLevelType w:val="multilevel"/>
    <w:tmpl w:val="4DDEB0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DE2E4FFC"/>
    <w:lvl w:ilvl="0" w:tplc="40090007">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cs="Courier New" w:hAnsi="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cs="Courier New" w:hAnsi="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cs="Courier New" w:hAnsi="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0">
    <w:nsid w:val="0000001E"/>
    <w:multiLevelType w:val="multilevel"/>
    <w:tmpl w:val="A8D2F9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FFE6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multilevel"/>
    <w:tmpl w:val="8592DC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hybridMultilevel"/>
    <w:tmpl w:val="DA14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7CEE35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00000023"/>
    <w:multiLevelType w:val="hybridMultilevel"/>
    <w:tmpl w:val="277E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0BFE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C9DA3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00000026"/>
    <w:multiLevelType w:val="multilevel"/>
    <w:tmpl w:val="ACD86A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hybridMultilevel"/>
    <w:tmpl w:val="8CAAC154"/>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cs="Courier New" w:hAnsi="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cs="Courier New" w:hAnsi="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cs="Courier New" w:hAnsi="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0">
    <w:nsid w:val="00000028"/>
    <w:multiLevelType w:val="hybridMultilevel"/>
    <w:tmpl w:val="9CB43E20"/>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CCA69EB4"/>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58CE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0000002B"/>
    <w:multiLevelType w:val="multilevel"/>
    <w:tmpl w:val="29ECC6CE"/>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hybridMultilevel"/>
    <w:tmpl w:val="4536B242"/>
    <w:lvl w:ilvl="0" w:tplc="40090007">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cs="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cs="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cs="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5">
    <w:nsid w:val="0000002D"/>
    <w:multiLevelType w:val="hybridMultilevel"/>
    <w:tmpl w:val="2EA6DABE"/>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cs="Courier New" w:hAnsi="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cs="Courier New" w:hAnsi="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cs="Courier New" w:hAnsi="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46">
    <w:nsid w:val="0000002E"/>
    <w:multiLevelType w:val="hybridMultilevel"/>
    <w:tmpl w:val="24AEAB2A"/>
    <w:lvl w:ilvl="0" w:tplc="40090007">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cs="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cs="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cs="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7">
    <w:nsid w:val="0000002F"/>
    <w:multiLevelType w:val="hybridMultilevel"/>
    <w:tmpl w:val="A772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BA18A3A2"/>
    <w:lvl w:ilvl="0" w:tplc="40090007">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cs="Courier New" w:hAnsi="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cs="Courier New" w:hAnsi="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cs="Courier New" w:hAnsi="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49">
    <w:nsid w:val="00000031"/>
    <w:multiLevelType w:val="hybridMultilevel"/>
    <w:tmpl w:val="4B04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45"/>
  </w:num>
  <w:num w:numId="3">
    <w:abstractNumId w:val="41"/>
  </w:num>
  <w:num w:numId="4">
    <w:abstractNumId w:val="44"/>
  </w:num>
  <w:num w:numId="5">
    <w:abstractNumId w:val="13"/>
  </w:num>
  <w:num w:numId="6">
    <w:abstractNumId w:val="6"/>
  </w:num>
  <w:num w:numId="7">
    <w:abstractNumId w:val="39"/>
  </w:num>
  <w:num w:numId="8">
    <w:abstractNumId w:val="47"/>
  </w:num>
  <w:num w:numId="9">
    <w:abstractNumId w:val="36"/>
  </w:num>
  <w:num w:numId="10">
    <w:abstractNumId w:val="40"/>
  </w:num>
  <w:num w:numId="11">
    <w:abstractNumId w:val="23"/>
  </w:num>
  <w:num w:numId="12">
    <w:abstractNumId w:val="11"/>
  </w:num>
  <w:num w:numId="13">
    <w:abstractNumId w:val="42"/>
  </w:num>
  <w:num w:numId="14">
    <w:abstractNumId w:val="16"/>
  </w:num>
  <w:num w:numId="15">
    <w:abstractNumId w:val="10"/>
  </w:num>
  <w:num w:numId="16">
    <w:abstractNumId w:val="3"/>
  </w:num>
  <w:num w:numId="17">
    <w:abstractNumId w:val="25"/>
  </w:num>
  <w:num w:numId="18">
    <w:abstractNumId w:val="0"/>
  </w:num>
  <w:num w:numId="19">
    <w:abstractNumId w:val="48"/>
  </w:num>
  <w:num w:numId="20">
    <w:abstractNumId w:val="14"/>
  </w:num>
  <w:num w:numId="21">
    <w:abstractNumId w:val="24"/>
  </w:num>
  <w:num w:numId="22">
    <w:abstractNumId w:val="33"/>
  </w:num>
  <w:num w:numId="23">
    <w:abstractNumId w:val="17"/>
  </w:num>
  <w:num w:numId="24">
    <w:abstractNumId w:val="9"/>
  </w:num>
  <w:num w:numId="25">
    <w:abstractNumId w:val="15"/>
  </w:num>
  <w:num w:numId="26">
    <w:abstractNumId w:val="38"/>
  </w:num>
  <w:num w:numId="27">
    <w:abstractNumId w:val="18"/>
  </w:num>
  <w:num w:numId="28">
    <w:abstractNumId w:val="28"/>
  </w:num>
  <w:num w:numId="29">
    <w:abstractNumId w:val="34"/>
  </w:num>
  <w:num w:numId="30">
    <w:abstractNumId w:val="37"/>
  </w:num>
  <w:num w:numId="31">
    <w:abstractNumId w:val="12"/>
  </w:num>
  <w:num w:numId="32">
    <w:abstractNumId w:val="22"/>
  </w:num>
  <w:num w:numId="33">
    <w:abstractNumId w:val="1"/>
  </w:num>
  <w:num w:numId="34">
    <w:abstractNumId w:val="8"/>
  </w:num>
  <w:num w:numId="35">
    <w:abstractNumId w:val="2"/>
  </w:num>
  <w:num w:numId="36">
    <w:abstractNumId w:val="19"/>
  </w:num>
  <w:num w:numId="37">
    <w:abstractNumId w:val="26"/>
  </w:num>
  <w:num w:numId="38">
    <w:abstractNumId w:val="27"/>
  </w:num>
  <w:num w:numId="39">
    <w:abstractNumId w:val="5"/>
  </w:num>
  <w:num w:numId="40">
    <w:abstractNumId w:val="7"/>
  </w:num>
  <w:num w:numId="41">
    <w:abstractNumId w:val="35"/>
  </w:num>
  <w:num w:numId="42">
    <w:abstractNumId w:val="43"/>
  </w:num>
  <w:num w:numId="43">
    <w:abstractNumId w:val="46"/>
  </w:num>
  <w:num w:numId="44">
    <w:abstractNumId w:val="4"/>
  </w:num>
  <w:num w:numId="45">
    <w:abstractNumId w:val="49"/>
  </w:num>
  <w:num w:numId="46">
    <w:abstractNumId w:val="30"/>
  </w:num>
  <w:num w:numId="47">
    <w:abstractNumId w:val="21"/>
  </w:num>
  <w:num w:numId="48">
    <w:abstractNumId w:val="31"/>
  </w:num>
  <w:num w:numId="49">
    <w:abstractNumId w:val="29"/>
  </w:num>
  <w:num w:numId="50">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2"/>
    <w:qFormat/>
    <w:uiPriority w:val="9"/>
    <w:pPr>
      <w:keepNext/>
      <w:keepLines/>
      <w:spacing w:before="200" w:after="0"/>
      <w:outlineLvl w:val="1"/>
    </w:pPr>
    <w:rPr>
      <w:rFonts w:ascii="Calibri Light" w:cs="宋体" w:eastAsia="宋体" w:hAnsi="Calibri Light"/>
      <w:b/>
      <w:bCs/>
      <w:color w:val="5b9bd5"/>
      <w:sz w:val="26"/>
      <w:szCs w:val="26"/>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val="en-IN"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customStyle="1" w:styleId="style4098">
    <w:name w:val="normal"/>
    <w:next w:val="style4098"/>
    <w:pPr/>
    <w:rPr>
      <w:rFonts w:ascii="Calibri" w:cs="Calibri" w:eastAsia="Calibri" w:hAnsi="Calibri"/>
      <w:lang w:val="en-IN"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099">
    <w:name w:val="Heading 3 Char_20016d06-0629-4f86-a19a-ce886628f651"/>
    <w:basedOn w:val="style65"/>
    <w:next w:val="style4099"/>
    <w:link w:val="style3"/>
    <w:uiPriority w:val="9"/>
    <w:rPr>
      <w:rFonts w:ascii="Times New Roman" w:cs="Times New Roman" w:eastAsia="Times New Roman" w:hAnsi="Times New Roman"/>
      <w:b/>
      <w:bCs/>
      <w:sz w:val="27"/>
      <w:szCs w:val="27"/>
      <w:lang w:val="en-IN" w:eastAsia="en-IN"/>
    </w:rPr>
  </w:style>
  <w:style w:type="character" w:customStyle="1" w:styleId="style4100">
    <w:name w:val="Heading 1 Char_7db78184-537d-4e81-b36b-148c4aa2eaef"/>
    <w:basedOn w:val="style65"/>
    <w:next w:val="style4100"/>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character" w:customStyle="1" w:styleId="style4101">
    <w:name w:val="ntxt"/>
    <w:basedOn w:val="style65"/>
    <w:next w:val="style4101"/>
  </w:style>
  <w:style w:type="character" w:customStyle="1" w:styleId="style4102">
    <w:name w:val="Heading 2 Char_62ac9a04-3d86-45d2-bb26-c283107d2dad"/>
    <w:basedOn w:val="style65"/>
    <w:next w:val="style4102"/>
    <w:link w:val="style2"/>
    <w:uiPriority w:val="9"/>
    <w:rPr>
      <w:rFonts w:ascii="Calibri Light" w:cs="宋体" w:eastAsia="宋体" w:hAnsi="Calibri Light"/>
      <w:b/>
      <w:bCs/>
      <w:color w:val="5b9bd5"/>
      <w:sz w:val="26"/>
      <w:szCs w:val="26"/>
    </w:rPr>
  </w:style>
  <w:style w:type="paragraph" w:customStyle="1" w:styleId="style4103">
    <w:name w:val="jove_content"/>
    <w:basedOn w:val="style0"/>
    <w:next w:val="style4103"/>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88">
    <w:name w:val="Emphasis"/>
    <w:basedOn w:val="style65"/>
    <w:next w:val="style88"/>
    <w:qFormat/>
    <w:uiPriority w:val="20"/>
    <w:rPr>
      <w:i/>
      <w:iCs/>
    </w:rPr>
  </w:style>
  <w:style w:type="character" w:styleId="style85">
    <w:name w:val="Hyperlink"/>
    <w:basedOn w:val="style65"/>
    <w:next w:val="style85"/>
    <w:uiPriority w:val="99"/>
    <w:rPr>
      <w:color w:val="0000ff"/>
      <w:u w:val="single"/>
    </w:rPr>
  </w:style>
  <w:style w:type="character" w:customStyle="1" w:styleId="style4104">
    <w:name w:val="slds-assistive-text"/>
    <w:basedOn w:val="style65"/>
    <w:next w:val="style4104"/>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Words>308</Words>
  <Pages>4</Pages>
  <Characters>1804</Characters>
  <Application>WPS Office</Application>
  <DocSecurity>0</DocSecurity>
  <Paragraphs>117</Paragraphs>
  <ScaleCrop>false</ScaleCrop>
  <LinksUpToDate>false</LinksUpToDate>
  <CharactersWithSpaces>2066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2020-07-08T13:09:00Z</dcterms:created>
  <dc:creator>Parveez Shariff</dc:creator>
  <lastModifiedBy>vivo 1601</lastModifiedBy>
  <lastPrinted>2020-05-29T12:16:00Z</lastPrinted>
  <dcterms:modified xsi:type="dcterms:W3CDTF">2020-07-16T10:00:10Z</dcterms:modified>
  <revision>3</revision>
</coreProperties>
</file>

<file path=docProps/custom.xml><?xml version="1.0" encoding="utf-8"?>
<Properties xmlns="http://schemas.openxmlformats.org/officeDocument/2006/custom-properties" xmlns:vt="http://schemas.openxmlformats.org/officeDocument/2006/docPropsVTypes"/>
</file>