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 security, identity, compliance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to print binary number using recursion.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685800" cy="19472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47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 convertToBinary(n):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if n &gt; 1: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convertToBinary(n//2)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print(n % 2,end = '')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dec = 34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convertToBinary(dec)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