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771"/>
        <w:gridCol w:w="1341"/>
        <w:gridCol w:w="3529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21-07-2020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 R Channappagoudar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Basic statistics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4AL18EC053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Correlation and regression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Sudha-53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/>
              <w:drawing>
                <wp:inline distL="114300" distT="0" distB="0" distR="114300">
                  <wp:extent cx="5264541" cy="6984076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264541" cy="69840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4024"/>
        <w:gridCol w:w="1349"/>
        <w:gridCol w:w="3578"/>
        <w:gridCol w:w="83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>
              <w:rPr>
                <w:b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21-07-2020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 R Channappagoudar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Salesforce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4AL18EC053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Trailhead playground Management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142140" cy="6778610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142140" cy="6778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87</Words>
  <Pages>3</Pages>
  <Characters>500</Characters>
  <Application>WPS Office</Application>
  <DocSecurity>0</DocSecurity>
  <Paragraphs>116</Paragraphs>
  <ScaleCrop>false</ScaleCrop>
  <LinksUpToDate>false</LinksUpToDate>
  <CharactersWithSpaces>557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5 Pro</lastModifiedBy>
  <dcterms:modified xsi:type="dcterms:W3CDTF">2020-07-22T03:34:39Z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