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71"/>
        <w:gridCol w:w="1341"/>
        <w:gridCol w:w="3529"/>
      </w:tblGrid>
      <w:tr>
        <w:trPr>
          <w:trHeight w:val="356" w:hRule="atLeas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02-06-2020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Electrical network theory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Network theorems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Resonance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864"/>
        <w:gridCol w:w="216"/>
      </w:tblGrid>
      <w:tr>
        <w:trPr/>
        <w:tc>
          <w:tcPr>
            <w:tcW w:w="9985" w:type="dxa"/>
            <w:gridSpan w:val="2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16705" w:hRule="atLeast"/>
        </w:trPr>
        <w:tc>
          <w:tcPr>
            <w:tcW w:w="49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28790" cy="7012765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28790" cy="70127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071739" cy="7502619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71739" cy="75026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973141" cy="8783537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73141" cy="87835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9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3070"/>
        <w:gridCol w:w="1951"/>
        <w:gridCol w:w="3473"/>
      </w:tblGrid>
      <w:tr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Date: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02-06-2020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 programming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Application 7: Scrape real estate property data from the web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9101" w:hRule="atLeast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37283" cy="8177185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37283" cy="81771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942671" cy="8241762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2671" cy="82417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85510" cy="6103613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85510" cy="610361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headerReference w:type="default" r:id="rId8"/>
      <w:footerReference w:type="default" r:id="rId9"/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jc w:val="center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jc w:val="center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footer" Target="footer2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96</Words>
  <Pages>3</Pages>
  <Characters>536</Characters>
  <Application>WPS Office</Application>
  <DocSecurity>0</DocSecurity>
  <Paragraphs>122</Paragraphs>
  <ScaleCrop>false</ScaleCrop>
  <LinksUpToDate>false</LinksUpToDate>
  <CharactersWithSpaces>600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2020-06-02T08:20:43Z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