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Not disclosed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 security fundamentals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repsented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 as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sum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of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 any subset of a given array sorted in ascending order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repsented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 as sum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public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class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public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find(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1;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for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&lt;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length;i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if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]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&lt;=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];</w:t>
            </w:r>
          </w:p>
        </w:tc>
      </w:tr>
      <w:tr>
        <w:tblPrEx/>
        <w:trPr>
          <w:trHeight w:val="53" w:hRule="atLeast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else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break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return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public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static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void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main(String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arg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[]){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new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("Smallest Positive Integer that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cant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be represented by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                   the sum of any subset of following arrays are : ");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("{1,1,3,4,6,7,9} -"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arrB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{1,1,1,1,1};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("{1,1,1,1,1} -"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arrB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{2,3,6,7};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("{2,3,6,7} -"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arrD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arrD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>
      <w:pPr>
        <w:pStyle w:val="style0"/>
        <w:spacing w:after="16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64dd0821-b1be-4c45-a871-80e5d75d3e30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Words>259</Words>
  <Pages>4</Pages>
  <Characters>1537</Characters>
  <Application>WPS Office</Application>
  <DocSecurity>0</DocSecurity>
  <Paragraphs>113</Paragraphs>
  <ScaleCrop>false</ScaleCrop>
  <LinksUpToDate>false</LinksUpToDate>
  <CharactersWithSpaces>1819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2020-06-18T10:25:20Z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