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C82" w:rsidRDefault="00C14C52">
      <w:pPr>
        <w:jc w:val="center"/>
        <w:rPr>
          <w:b/>
          <w:color w:val="000000"/>
          <w:sz w:val="36"/>
          <w:szCs w:val="36"/>
          <w:u w:val="single"/>
        </w:rPr>
      </w:pPr>
      <w:r>
        <w:rPr>
          <w:b/>
          <w:color w:val="000000"/>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80"/>
        <w:gridCol w:w="1334"/>
        <w:gridCol w:w="3494"/>
      </w:tblGrid>
      <w:tr w:rsidR="00573C82" w:rsidTr="00C14C52">
        <w:trPr>
          <w:trHeight w:val="351"/>
        </w:trPr>
        <w:tc>
          <w:tcPr>
            <w:tcW w:w="1362" w:type="dxa"/>
          </w:tcPr>
          <w:p w:rsidR="00573C82" w:rsidRDefault="00C14C52">
            <w:pPr>
              <w:rPr>
                <w:b/>
                <w:color w:val="000000"/>
                <w:sz w:val="24"/>
                <w:szCs w:val="24"/>
              </w:rPr>
            </w:pPr>
            <w:r>
              <w:rPr>
                <w:b/>
                <w:color w:val="000000"/>
                <w:sz w:val="24"/>
                <w:szCs w:val="24"/>
              </w:rPr>
              <w:t>Date:</w:t>
            </w:r>
          </w:p>
        </w:tc>
        <w:tc>
          <w:tcPr>
            <w:tcW w:w="3880" w:type="dxa"/>
          </w:tcPr>
          <w:p w:rsidR="00573C82" w:rsidRDefault="00C14C52">
            <w:pPr>
              <w:rPr>
                <w:b/>
                <w:color w:val="000000"/>
                <w:sz w:val="24"/>
                <w:szCs w:val="24"/>
              </w:rPr>
            </w:pPr>
            <w:r>
              <w:rPr>
                <w:b/>
                <w:color w:val="000000"/>
                <w:sz w:val="24"/>
                <w:szCs w:val="24"/>
              </w:rPr>
              <w:t>02-06-</w:t>
            </w:r>
            <w:r>
              <w:rPr>
                <w:b/>
                <w:color w:val="000000"/>
                <w:sz w:val="24"/>
                <w:szCs w:val="24"/>
              </w:rPr>
              <w:t>2020</w:t>
            </w:r>
          </w:p>
        </w:tc>
        <w:tc>
          <w:tcPr>
            <w:tcW w:w="1334" w:type="dxa"/>
          </w:tcPr>
          <w:p w:rsidR="00573C82" w:rsidRDefault="00C14C52">
            <w:pPr>
              <w:rPr>
                <w:b/>
                <w:color w:val="000000"/>
                <w:sz w:val="24"/>
                <w:szCs w:val="24"/>
              </w:rPr>
            </w:pPr>
            <w:r>
              <w:rPr>
                <w:b/>
                <w:color w:val="000000"/>
                <w:sz w:val="24"/>
                <w:szCs w:val="24"/>
              </w:rPr>
              <w:t>Name:</w:t>
            </w:r>
          </w:p>
        </w:tc>
        <w:tc>
          <w:tcPr>
            <w:tcW w:w="3494" w:type="dxa"/>
          </w:tcPr>
          <w:p w:rsidR="00573C82" w:rsidRDefault="00C14C52">
            <w:pPr>
              <w:rPr>
                <w:b/>
                <w:color w:val="000000"/>
                <w:sz w:val="24"/>
                <w:szCs w:val="24"/>
              </w:rPr>
            </w:pPr>
            <w:r>
              <w:rPr>
                <w:b/>
                <w:color w:val="000000"/>
                <w:sz w:val="24"/>
                <w:szCs w:val="24"/>
              </w:rPr>
              <w:t>Varun G S</w:t>
            </w:r>
            <w:r>
              <w:rPr>
                <w:b/>
                <w:color w:val="000000"/>
                <w:sz w:val="24"/>
                <w:szCs w:val="24"/>
              </w:rPr>
              <w:t xml:space="preserve">hetty </w:t>
            </w:r>
          </w:p>
        </w:tc>
      </w:tr>
      <w:tr w:rsidR="00573C82">
        <w:tc>
          <w:tcPr>
            <w:tcW w:w="1362" w:type="dxa"/>
          </w:tcPr>
          <w:p w:rsidR="00573C82" w:rsidRDefault="00C14C52">
            <w:pPr>
              <w:rPr>
                <w:b/>
                <w:color w:val="000000"/>
                <w:sz w:val="24"/>
                <w:szCs w:val="24"/>
              </w:rPr>
            </w:pPr>
            <w:r>
              <w:rPr>
                <w:b/>
                <w:color w:val="000000"/>
                <w:sz w:val="24"/>
                <w:szCs w:val="24"/>
              </w:rPr>
              <w:t>Course:</w:t>
            </w:r>
          </w:p>
        </w:tc>
        <w:tc>
          <w:tcPr>
            <w:tcW w:w="3880" w:type="dxa"/>
          </w:tcPr>
          <w:p w:rsidR="00573C82" w:rsidRPr="00C14C52" w:rsidRDefault="00C14C52" w:rsidP="00C14C52">
            <w:pPr>
              <w:spacing w:line="276" w:lineRule="auto"/>
              <w:rPr>
                <w:rFonts w:ascii="Arial" w:eastAsia="Arial" w:hAnsi="Arial" w:cs="Arial"/>
                <w:b/>
                <w:color w:val="000000"/>
              </w:rPr>
            </w:pPr>
            <w:r>
              <w:rPr>
                <w:rFonts w:ascii="Arial" w:eastAsia="Arial" w:hAnsi="Arial" w:cs="Arial"/>
                <w:b/>
                <w:color w:val="000000"/>
              </w:rPr>
              <w:t>DIGITAL DESIGN USING HDL</w:t>
            </w:r>
          </w:p>
        </w:tc>
        <w:tc>
          <w:tcPr>
            <w:tcW w:w="1334" w:type="dxa"/>
          </w:tcPr>
          <w:p w:rsidR="00573C82" w:rsidRDefault="00C14C52">
            <w:pPr>
              <w:rPr>
                <w:b/>
                <w:color w:val="000000"/>
                <w:sz w:val="24"/>
                <w:szCs w:val="24"/>
              </w:rPr>
            </w:pPr>
            <w:r>
              <w:rPr>
                <w:b/>
                <w:color w:val="000000"/>
                <w:sz w:val="24"/>
                <w:szCs w:val="24"/>
              </w:rPr>
              <w:t>USN:</w:t>
            </w:r>
          </w:p>
        </w:tc>
        <w:tc>
          <w:tcPr>
            <w:tcW w:w="3494" w:type="dxa"/>
          </w:tcPr>
          <w:p w:rsidR="00573C82" w:rsidRDefault="00C14C52">
            <w:pPr>
              <w:rPr>
                <w:b/>
                <w:color w:val="000000"/>
                <w:sz w:val="24"/>
                <w:szCs w:val="24"/>
              </w:rPr>
            </w:pPr>
            <w:r>
              <w:rPr>
                <w:b/>
                <w:color w:val="000000"/>
                <w:sz w:val="24"/>
                <w:szCs w:val="24"/>
              </w:rPr>
              <w:t>4AL17EC093</w:t>
            </w:r>
          </w:p>
        </w:tc>
      </w:tr>
      <w:tr w:rsidR="00573C82">
        <w:tc>
          <w:tcPr>
            <w:tcW w:w="1362" w:type="dxa"/>
          </w:tcPr>
          <w:p w:rsidR="00573C82" w:rsidRDefault="00C14C52">
            <w:pPr>
              <w:rPr>
                <w:b/>
                <w:color w:val="000000"/>
                <w:sz w:val="24"/>
                <w:szCs w:val="24"/>
              </w:rPr>
            </w:pPr>
            <w:r>
              <w:rPr>
                <w:b/>
                <w:color w:val="000000"/>
                <w:sz w:val="24"/>
                <w:szCs w:val="24"/>
              </w:rPr>
              <w:t>Topic:</w:t>
            </w:r>
          </w:p>
        </w:tc>
        <w:tc>
          <w:tcPr>
            <w:tcW w:w="3880" w:type="dxa"/>
          </w:tcPr>
          <w:p w:rsidR="00573C82" w:rsidRDefault="00C14C52">
            <w:pPr>
              <w:rPr>
                <w:b/>
                <w:color w:val="000000"/>
                <w:sz w:val="24"/>
                <w:szCs w:val="24"/>
              </w:rPr>
            </w:pPr>
            <w:r>
              <w:rPr>
                <w:rFonts w:ascii="Arial" w:eastAsia="Arial" w:hAnsi="Arial" w:cs="Arial"/>
                <w:b/>
                <w:color w:val="000000"/>
              </w:rPr>
              <w:t>1.FPGA Basics: Architecture, Applications and Uses</w:t>
            </w:r>
            <w:r>
              <w:rPr>
                <w:b/>
                <w:color w:val="000000"/>
                <w:sz w:val="24"/>
                <w:szCs w:val="24"/>
              </w:rPr>
              <w:t>.</w:t>
            </w:r>
          </w:p>
          <w:p w:rsidR="00573C82" w:rsidRDefault="00C14C52">
            <w:pPr>
              <w:rPr>
                <w:rFonts w:ascii="Arial" w:eastAsia="Arial" w:hAnsi="Arial" w:cs="Arial"/>
                <w:b/>
                <w:color w:val="000000"/>
              </w:rPr>
            </w:pPr>
            <w:r>
              <w:rPr>
                <w:b/>
                <w:color w:val="000000"/>
                <w:sz w:val="24"/>
                <w:szCs w:val="24"/>
              </w:rPr>
              <w:t>2.</w:t>
            </w:r>
            <w:r>
              <w:rPr>
                <w:rFonts w:ascii="Arial" w:eastAsia="Arial" w:hAnsi="Arial" w:cs="Arial"/>
                <w:b/>
                <w:color w:val="000000"/>
              </w:rPr>
              <w:t xml:space="preserve"> Verilog HDL Basics by Intel.</w:t>
            </w:r>
          </w:p>
          <w:p w:rsidR="00573C82" w:rsidRDefault="00C14C52">
            <w:pPr>
              <w:rPr>
                <w:b/>
                <w:color w:val="000000"/>
                <w:sz w:val="24"/>
                <w:szCs w:val="24"/>
              </w:rPr>
            </w:pPr>
            <w:r>
              <w:rPr>
                <w:rFonts w:ascii="Arial" w:eastAsia="Arial" w:hAnsi="Arial" w:cs="Arial"/>
                <w:b/>
                <w:color w:val="000000"/>
              </w:rPr>
              <w:t xml:space="preserve">3. Verilog </w:t>
            </w:r>
            <w:proofErr w:type="spellStart"/>
            <w:r>
              <w:rPr>
                <w:rFonts w:ascii="Arial" w:eastAsia="Arial" w:hAnsi="Arial" w:cs="Arial"/>
                <w:b/>
                <w:color w:val="000000"/>
              </w:rPr>
              <w:t>Testbench</w:t>
            </w:r>
            <w:proofErr w:type="spellEnd"/>
            <w:r>
              <w:rPr>
                <w:rFonts w:ascii="Arial" w:eastAsia="Arial" w:hAnsi="Arial" w:cs="Arial"/>
                <w:b/>
                <w:color w:val="000000"/>
              </w:rPr>
              <w:t xml:space="preserve"> code to verify the design under test (DUT)</w:t>
            </w:r>
          </w:p>
        </w:tc>
        <w:tc>
          <w:tcPr>
            <w:tcW w:w="1334" w:type="dxa"/>
          </w:tcPr>
          <w:p w:rsidR="00573C82" w:rsidRDefault="00C14C52">
            <w:pPr>
              <w:rPr>
                <w:b/>
                <w:color w:val="000000"/>
                <w:sz w:val="24"/>
                <w:szCs w:val="24"/>
              </w:rPr>
            </w:pPr>
            <w:r>
              <w:rPr>
                <w:b/>
                <w:color w:val="000000"/>
                <w:sz w:val="24"/>
                <w:szCs w:val="24"/>
              </w:rPr>
              <w:t>Semester &amp; Section:</w:t>
            </w:r>
          </w:p>
        </w:tc>
        <w:tc>
          <w:tcPr>
            <w:tcW w:w="3494" w:type="dxa"/>
          </w:tcPr>
          <w:p w:rsidR="00573C82" w:rsidRDefault="00C14C52">
            <w:pPr>
              <w:rPr>
                <w:b/>
                <w:color w:val="000000"/>
                <w:sz w:val="24"/>
                <w:szCs w:val="24"/>
              </w:rPr>
            </w:pPr>
            <w:r>
              <w:rPr>
                <w:b/>
                <w:color w:val="000000"/>
                <w:sz w:val="24"/>
                <w:szCs w:val="24"/>
              </w:rPr>
              <w:t>6</w:t>
            </w:r>
            <w:r>
              <w:rPr>
                <w:b/>
                <w:color w:val="000000"/>
                <w:sz w:val="24"/>
                <w:szCs w:val="24"/>
                <w:vertAlign w:val="superscript"/>
              </w:rPr>
              <w:t>th</w:t>
            </w:r>
            <w:r>
              <w:rPr>
                <w:b/>
                <w:color w:val="000000"/>
                <w:sz w:val="24"/>
                <w:szCs w:val="24"/>
              </w:rPr>
              <w:t xml:space="preserve"> &amp; ‘B’</w:t>
            </w:r>
          </w:p>
        </w:tc>
      </w:tr>
      <w:tr w:rsidR="00573C82">
        <w:tc>
          <w:tcPr>
            <w:tcW w:w="1362" w:type="dxa"/>
          </w:tcPr>
          <w:p w:rsidR="00573C82" w:rsidRDefault="00C14C52">
            <w:pPr>
              <w:rPr>
                <w:b/>
                <w:color w:val="000000"/>
                <w:sz w:val="24"/>
                <w:szCs w:val="24"/>
              </w:rPr>
            </w:pPr>
            <w:r>
              <w:rPr>
                <w:b/>
                <w:color w:val="000000"/>
                <w:sz w:val="24"/>
                <w:szCs w:val="24"/>
              </w:rPr>
              <w:t>GitHub Repository:</w:t>
            </w:r>
          </w:p>
        </w:tc>
        <w:tc>
          <w:tcPr>
            <w:tcW w:w="3880" w:type="dxa"/>
          </w:tcPr>
          <w:p w:rsidR="00573C82" w:rsidRDefault="00C14C52">
            <w:pPr>
              <w:rPr>
                <w:b/>
                <w:color w:val="000000"/>
                <w:sz w:val="24"/>
                <w:szCs w:val="24"/>
              </w:rPr>
            </w:pPr>
            <w:r>
              <w:rPr>
                <w:b/>
                <w:color w:val="000000"/>
                <w:sz w:val="24"/>
                <w:szCs w:val="24"/>
              </w:rPr>
              <w:t>Varunshetty4</w:t>
            </w:r>
          </w:p>
        </w:tc>
        <w:tc>
          <w:tcPr>
            <w:tcW w:w="1334" w:type="dxa"/>
          </w:tcPr>
          <w:p w:rsidR="00573C82" w:rsidRDefault="00573C82">
            <w:pPr>
              <w:rPr>
                <w:b/>
                <w:color w:val="000000"/>
                <w:sz w:val="24"/>
                <w:szCs w:val="24"/>
              </w:rPr>
            </w:pPr>
          </w:p>
        </w:tc>
        <w:tc>
          <w:tcPr>
            <w:tcW w:w="3494" w:type="dxa"/>
          </w:tcPr>
          <w:p w:rsidR="00573C82" w:rsidRDefault="00573C82">
            <w:pPr>
              <w:rPr>
                <w:b/>
                <w:color w:val="000000"/>
                <w:sz w:val="24"/>
                <w:szCs w:val="24"/>
              </w:rPr>
            </w:pPr>
          </w:p>
        </w:tc>
      </w:tr>
    </w:tbl>
    <w:p w:rsidR="00573C82" w:rsidRDefault="00573C82">
      <w:pPr>
        <w:rPr>
          <w:b/>
          <w:color w:val="000000"/>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573C82">
        <w:tc>
          <w:tcPr>
            <w:tcW w:w="9985" w:type="dxa"/>
          </w:tcPr>
          <w:p w:rsidR="00573C82" w:rsidRDefault="00C14C52">
            <w:pPr>
              <w:jc w:val="center"/>
              <w:rPr>
                <w:b/>
                <w:color w:val="000000"/>
                <w:sz w:val="24"/>
                <w:szCs w:val="24"/>
              </w:rPr>
            </w:pPr>
            <w:r>
              <w:rPr>
                <w:b/>
                <w:color w:val="000000"/>
                <w:sz w:val="24"/>
                <w:szCs w:val="24"/>
              </w:rPr>
              <w:t>FORENOON SESSION DETAILS</w:t>
            </w:r>
          </w:p>
        </w:tc>
      </w:tr>
      <w:tr w:rsidR="00573C82">
        <w:tc>
          <w:tcPr>
            <w:tcW w:w="9985" w:type="dxa"/>
          </w:tcPr>
          <w:p w:rsidR="00573C82" w:rsidRDefault="00C14C52">
            <w:pPr>
              <w:rPr>
                <w:b/>
                <w:color w:val="000000"/>
                <w:sz w:val="24"/>
                <w:szCs w:val="24"/>
              </w:rPr>
            </w:pPr>
            <w:r>
              <w:rPr>
                <w:b/>
                <w:color w:val="000000"/>
                <w:sz w:val="24"/>
                <w:szCs w:val="24"/>
              </w:rPr>
              <w:t>Image of session</w:t>
            </w:r>
          </w:p>
          <w:p w:rsidR="00573C82" w:rsidRDefault="00573C82">
            <w:pPr>
              <w:rPr>
                <w:b/>
                <w:color w:val="000000"/>
                <w:sz w:val="24"/>
                <w:szCs w:val="24"/>
              </w:rPr>
            </w:pPr>
          </w:p>
          <w:p w:rsidR="00573C82" w:rsidRDefault="00C14C52">
            <w:pPr>
              <w:rPr>
                <w:b/>
                <w:color w:val="000000"/>
                <w:sz w:val="24"/>
                <w:szCs w:val="24"/>
              </w:rPr>
            </w:pPr>
            <w:r>
              <w:rPr>
                <w:noProof/>
                <w:color w:val="000000"/>
              </w:rPr>
              <w:drawing>
                <wp:inline distT="0" distB="0" distL="0" distR="0">
                  <wp:extent cx="6115050" cy="26123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15172" cy="2612442"/>
                          </a:xfrm>
                          <a:prstGeom prst="rect">
                            <a:avLst/>
                          </a:prstGeom>
                          <a:ln/>
                        </pic:spPr>
                      </pic:pic>
                    </a:graphicData>
                  </a:graphic>
                </wp:inline>
              </w:drawing>
            </w:r>
          </w:p>
          <w:p w:rsidR="00573C82" w:rsidRDefault="00573C82">
            <w:pPr>
              <w:rPr>
                <w:b/>
                <w:color w:val="000000"/>
                <w:sz w:val="24"/>
                <w:szCs w:val="24"/>
              </w:rPr>
            </w:pPr>
          </w:p>
          <w:p w:rsidR="00573C82" w:rsidRDefault="00573C82">
            <w:pPr>
              <w:rPr>
                <w:b/>
                <w:color w:val="000000"/>
                <w:sz w:val="24"/>
                <w:szCs w:val="24"/>
              </w:rPr>
            </w:pPr>
          </w:p>
          <w:p w:rsidR="00573C82" w:rsidRDefault="00573C82">
            <w:pPr>
              <w:rPr>
                <w:b/>
                <w:color w:val="000000"/>
                <w:sz w:val="24"/>
                <w:szCs w:val="24"/>
              </w:rPr>
            </w:pPr>
          </w:p>
        </w:tc>
      </w:tr>
      <w:tr w:rsidR="00573C82">
        <w:tc>
          <w:tcPr>
            <w:tcW w:w="9985" w:type="dxa"/>
          </w:tcPr>
          <w:p w:rsidR="00573C82" w:rsidRDefault="00C14C52">
            <w:pPr>
              <w:rPr>
                <w:b/>
                <w:color w:val="000000"/>
                <w:sz w:val="24"/>
                <w:szCs w:val="24"/>
              </w:rPr>
            </w:pPr>
            <w:r>
              <w:rPr>
                <w:b/>
                <w:color w:val="000000"/>
                <w:sz w:val="24"/>
                <w:szCs w:val="24"/>
              </w:rPr>
              <w:t>Report – Report can be typed or hand written for up to two pages.</w:t>
            </w:r>
          </w:p>
          <w:p w:rsidR="00573C82" w:rsidRDefault="00573C82">
            <w:pPr>
              <w:rPr>
                <w:rFonts w:ascii="Helvetica Neue" w:eastAsia="Helvetica Neue" w:hAnsi="Helvetica Neue" w:cs="Helvetica Neue"/>
                <w:b/>
                <w:color w:val="000000"/>
                <w:sz w:val="30"/>
                <w:szCs w:val="30"/>
              </w:rPr>
            </w:pPr>
          </w:p>
          <w:p w:rsidR="00573C82" w:rsidRPr="00C14C52" w:rsidRDefault="00C14C52">
            <w:pPr>
              <w:rPr>
                <w:b/>
                <w:color w:val="000000"/>
                <w:sz w:val="28"/>
                <w:szCs w:val="28"/>
              </w:rPr>
            </w:pPr>
            <w:r w:rsidRPr="00C14C52">
              <w:rPr>
                <w:rFonts w:ascii="Helvetica Neue" w:eastAsia="Helvetica Neue" w:hAnsi="Helvetica Neue" w:cs="Helvetica Neue"/>
                <w:b/>
                <w:color w:val="000000"/>
                <w:sz w:val="28"/>
                <w:szCs w:val="28"/>
              </w:rPr>
              <w:t>FPGA Basics: Architecture, Applications and Uses</w:t>
            </w:r>
          </w:p>
          <w:p w:rsidR="00573C82" w:rsidRDefault="00573C82">
            <w:pPr>
              <w:rPr>
                <w:b/>
                <w:color w:val="000000"/>
                <w:sz w:val="24"/>
                <w:szCs w:val="24"/>
              </w:rPr>
            </w:pPr>
          </w:p>
          <w:p w:rsidR="00573C82" w:rsidRDefault="00C14C52">
            <w:pPr>
              <w:rPr>
                <w:b/>
                <w:color w:val="000000"/>
                <w:sz w:val="24"/>
                <w:szCs w:val="24"/>
              </w:rPr>
            </w:pPr>
            <w:r>
              <w:rPr>
                <w:b/>
                <w:color w:val="000000"/>
                <w:sz w:val="24"/>
                <w:szCs w:val="24"/>
              </w:rPr>
              <w:t>FPGA Architecture </w:t>
            </w:r>
          </w:p>
          <w:p w:rsidR="00573C82" w:rsidRDefault="00573C82">
            <w:pPr>
              <w:rPr>
                <w:b/>
                <w:color w:val="000000"/>
                <w:sz w:val="24"/>
                <w:szCs w:val="24"/>
              </w:rPr>
            </w:pPr>
          </w:p>
          <w:p w:rsidR="00573C82" w:rsidRDefault="00C14C52">
            <w:pPr>
              <w:rPr>
                <w:b/>
                <w:color w:val="000000"/>
                <w:sz w:val="24"/>
                <w:szCs w:val="24"/>
              </w:rPr>
            </w:pPr>
            <w:bookmarkStart w:id="0" w:name="_GoBack"/>
            <w:r>
              <w:rPr>
                <w:b/>
                <w:noProof/>
                <w:color w:val="000000"/>
                <w:sz w:val="24"/>
                <w:szCs w:val="24"/>
              </w:rPr>
              <w:drawing>
                <wp:inline distT="0" distB="0" distL="0" distR="0">
                  <wp:extent cx="3333750" cy="12979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335260" cy="1298528"/>
                          </a:xfrm>
                          <a:prstGeom prst="rect">
                            <a:avLst/>
                          </a:prstGeom>
                          <a:ln/>
                        </pic:spPr>
                      </pic:pic>
                    </a:graphicData>
                  </a:graphic>
                </wp:inline>
              </w:drawing>
            </w:r>
            <w:bookmarkEnd w:id="0"/>
          </w:p>
          <w:p w:rsidR="00573C82" w:rsidRPr="00C14C52" w:rsidRDefault="00573C82">
            <w:pPr>
              <w:rPr>
                <w:rFonts w:asciiTheme="majorHAnsi" w:hAnsiTheme="majorHAnsi" w:cstheme="majorHAnsi"/>
                <w:b/>
                <w:color w:val="000000"/>
                <w:sz w:val="24"/>
                <w:szCs w:val="24"/>
              </w:rPr>
            </w:pPr>
          </w:p>
          <w:p w:rsidR="00573C82" w:rsidRPr="00C14C52" w:rsidRDefault="00C14C52">
            <w:pPr>
              <w:numPr>
                <w:ilvl w:val="0"/>
                <w:numId w:val="4"/>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i/>
                <w:color w:val="000000"/>
                <w:sz w:val="24"/>
                <w:szCs w:val="24"/>
              </w:rPr>
              <w:t>Figure 2: A simplified CLB: The four-input LUT is formed from two three-input units. (Image source: Wikipedia)</w:t>
            </w:r>
          </w:p>
          <w:p w:rsidR="00573C82" w:rsidRPr="00C14C52" w:rsidRDefault="00573C82">
            <w:pPr>
              <w:pBdr>
                <w:top w:val="nil"/>
                <w:left w:val="nil"/>
                <w:bottom w:val="nil"/>
                <w:right w:val="nil"/>
                <w:between w:val="nil"/>
              </w:pBdr>
              <w:spacing w:line="259" w:lineRule="auto"/>
              <w:ind w:left="720" w:hanging="720"/>
              <w:rPr>
                <w:rFonts w:asciiTheme="majorHAnsi" w:hAnsiTheme="majorHAnsi" w:cstheme="majorHAnsi"/>
                <w:color w:val="000000"/>
                <w:sz w:val="24"/>
                <w:szCs w:val="24"/>
              </w:rPr>
            </w:pPr>
          </w:p>
          <w:p w:rsidR="00573C82" w:rsidRPr="00C14C52" w:rsidRDefault="00C14C52">
            <w:pPr>
              <w:numPr>
                <w:ilvl w:val="0"/>
                <w:numId w:val="4"/>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The number and arrangement of components in the CLB varies by device; the simplified example in Figure 2 contains two three-input LUTs (1), an FA (3) and a D-type flip-flop (5), plus a standard mux (2) and two </w:t>
            </w:r>
            <w:proofErr w:type="spellStart"/>
            <w:r w:rsidRPr="00C14C52">
              <w:rPr>
                <w:rFonts w:asciiTheme="majorHAnsi" w:hAnsiTheme="majorHAnsi" w:cstheme="majorHAnsi"/>
                <w:color w:val="000000"/>
                <w:sz w:val="24"/>
                <w:szCs w:val="24"/>
              </w:rPr>
              <w:t>muxes</w:t>
            </w:r>
            <w:proofErr w:type="spellEnd"/>
            <w:r w:rsidRPr="00C14C52">
              <w:rPr>
                <w:rFonts w:asciiTheme="majorHAnsi" w:hAnsiTheme="majorHAnsi" w:cstheme="majorHAnsi"/>
                <w:color w:val="000000"/>
                <w:sz w:val="24"/>
                <w:szCs w:val="24"/>
              </w:rPr>
              <w:t>, (4) and (6), that are configured during</w:t>
            </w:r>
            <w:r w:rsidRPr="00C14C52">
              <w:rPr>
                <w:rFonts w:asciiTheme="majorHAnsi" w:hAnsiTheme="majorHAnsi" w:cstheme="majorHAnsi"/>
                <w:color w:val="000000"/>
                <w:sz w:val="24"/>
                <w:szCs w:val="24"/>
              </w:rPr>
              <w:t xml:space="preserve"> FPGA programming.</w:t>
            </w:r>
          </w:p>
          <w:p w:rsidR="00573C82" w:rsidRPr="00C14C52" w:rsidRDefault="00573C82">
            <w:pPr>
              <w:pBdr>
                <w:top w:val="nil"/>
                <w:left w:val="nil"/>
                <w:bottom w:val="nil"/>
                <w:right w:val="nil"/>
                <w:between w:val="nil"/>
              </w:pBdr>
              <w:spacing w:line="259" w:lineRule="auto"/>
              <w:ind w:left="720" w:hanging="720"/>
              <w:rPr>
                <w:rFonts w:asciiTheme="majorHAnsi" w:hAnsiTheme="majorHAnsi" w:cstheme="majorHAnsi"/>
                <w:color w:val="000000"/>
                <w:sz w:val="24"/>
                <w:szCs w:val="24"/>
              </w:rPr>
            </w:pPr>
          </w:p>
          <w:p w:rsidR="00573C82" w:rsidRPr="00C14C52" w:rsidRDefault="00C14C52">
            <w:pPr>
              <w:numPr>
                <w:ilvl w:val="0"/>
                <w:numId w:val="4"/>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This simplified CLB has two modes of operation. In normal mode, the LUTs are combined with </w:t>
            </w:r>
          </w:p>
          <w:p w:rsidR="00573C82" w:rsidRPr="00C14C52" w:rsidRDefault="00573C82">
            <w:pPr>
              <w:pBdr>
                <w:top w:val="nil"/>
                <w:left w:val="nil"/>
                <w:bottom w:val="nil"/>
                <w:right w:val="nil"/>
                <w:between w:val="nil"/>
              </w:pBdr>
              <w:spacing w:line="259" w:lineRule="auto"/>
              <w:ind w:left="720" w:hanging="720"/>
              <w:rPr>
                <w:rFonts w:asciiTheme="majorHAnsi" w:hAnsiTheme="majorHAnsi" w:cstheme="majorHAnsi"/>
                <w:color w:val="000000"/>
                <w:sz w:val="24"/>
                <w:szCs w:val="24"/>
              </w:rPr>
            </w:pPr>
          </w:p>
          <w:p w:rsidR="00573C82" w:rsidRPr="00C14C52" w:rsidRDefault="00C14C52">
            <w:pPr>
              <w:numPr>
                <w:ilvl w:val="0"/>
                <w:numId w:val="4"/>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Current-generation FPGAs include more complex CLBs capable of multiple operations with a single block</w:t>
            </w:r>
          </w:p>
          <w:p w:rsidR="00573C82" w:rsidRPr="00C14C52" w:rsidRDefault="00573C82">
            <w:pPr>
              <w:pBdr>
                <w:top w:val="nil"/>
                <w:left w:val="nil"/>
                <w:bottom w:val="nil"/>
                <w:right w:val="nil"/>
                <w:between w:val="nil"/>
              </w:pBdr>
              <w:spacing w:after="160" w:line="259" w:lineRule="auto"/>
              <w:ind w:left="720" w:hanging="720"/>
              <w:rPr>
                <w:rFonts w:asciiTheme="majorHAnsi" w:hAnsiTheme="majorHAnsi" w:cstheme="majorHAnsi"/>
                <w:color w:val="000000"/>
                <w:sz w:val="24"/>
                <w:szCs w:val="24"/>
              </w:rPr>
            </w:pPr>
          </w:p>
          <w:p w:rsidR="00573C82" w:rsidRPr="00C14C52" w:rsidRDefault="00C14C52">
            <w:pPr>
              <w:rPr>
                <w:rFonts w:asciiTheme="majorHAnsi" w:hAnsiTheme="majorHAnsi" w:cstheme="majorHAnsi"/>
                <w:b/>
                <w:color w:val="000000"/>
                <w:sz w:val="24"/>
                <w:szCs w:val="24"/>
              </w:rPr>
            </w:pPr>
            <w:r w:rsidRPr="00C14C52">
              <w:rPr>
                <w:rFonts w:asciiTheme="majorHAnsi" w:hAnsiTheme="majorHAnsi" w:cstheme="majorHAnsi"/>
                <w:b/>
                <w:color w:val="000000"/>
                <w:sz w:val="24"/>
                <w:szCs w:val="24"/>
              </w:rPr>
              <w:t xml:space="preserve">Figure 3: </w:t>
            </w:r>
          </w:p>
          <w:p w:rsidR="00573C82" w:rsidRPr="00C14C52" w:rsidRDefault="00C14C52">
            <w:pPr>
              <w:numPr>
                <w:ilvl w:val="0"/>
                <w:numId w:val="5"/>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i/>
                <w:color w:val="000000"/>
                <w:sz w:val="24"/>
                <w:szCs w:val="24"/>
              </w:rPr>
              <w:t xml:space="preserve">The Cyclone V </w:t>
            </w:r>
            <w:proofErr w:type="spellStart"/>
            <w:r w:rsidRPr="00C14C52">
              <w:rPr>
                <w:rFonts w:asciiTheme="majorHAnsi" w:hAnsiTheme="majorHAnsi" w:cstheme="majorHAnsi"/>
                <w:i/>
                <w:color w:val="000000"/>
                <w:sz w:val="24"/>
                <w:szCs w:val="24"/>
              </w:rPr>
              <w:t>SoC</w:t>
            </w:r>
            <w:proofErr w:type="spellEnd"/>
            <w:r w:rsidRPr="00C14C52">
              <w:rPr>
                <w:rFonts w:asciiTheme="majorHAnsi" w:hAnsiTheme="majorHAnsi" w:cstheme="majorHAnsi"/>
                <w:i/>
                <w:color w:val="000000"/>
                <w:sz w:val="24"/>
                <w:szCs w:val="24"/>
              </w:rPr>
              <w:t xml:space="preserve"> internal block diagram (Image Source: Cornell University)</w:t>
            </w:r>
          </w:p>
          <w:p w:rsidR="00573C82" w:rsidRPr="00C14C52" w:rsidRDefault="00C14C52">
            <w:pPr>
              <w:numPr>
                <w:ilvl w:val="0"/>
                <w:numId w:val="5"/>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At the other end of the scale, the </w:t>
            </w:r>
            <w:proofErr w:type="spellStart"/>
            <w:r w:rsidRPr="00C14C52">
              <w:rPr>
                <w:rFonts w:asciiTheme="majorHAnsi" w:hAnsiTheme="majorHAnsi" w:cstheme="majorHAnsi"/>
                <w:color w:val="000000"/>
                <w:sz w:val="24"/>
                <w:szCs w:val="24"/>
              </w:rPr>
              <w:t>Stratix</w:t>
            </w:r>
            <w:proofErr w:type="spellEnd"/>
            <w:r w:rsidRPr="00C14C52">
              <w:rPr>
                <w:rFonts w:asciiTheme="majorHAnsi" w:hAnsiTheme="majorHAnsi" w:cstheme="majorHAnsi"/>
                <w:color w:val="000000"/>
                <w:sz w:val="24"/>
                <w:szCs w:val="24"/>
              </w:rPr>
              <w:t xml:space="preserve"> 10 SX targets high-performance applications in communications, data centre acceleration, high-performance computing (HPC), radar processi</w:t>
            </w:r>
            <w:r w:rsidRPr="00C14C52">
              <w:rPr>
                <w:rFonts w:asciiTheme="majorHAnsi" w:hAnsiTheme="majorHAnsi" w:cstheme="majorHAnsi"/>
                <w:color w:val="000000"/>
                <w:sz w:val="24"/>
                <w:szCs w:val="24"/>
              </w:rPr>
              <w:t>ng and ASIC prototyping; that FPGA includes a quad-core 64-bit Arm Cortex-A53 running at up to 1.5 GHz.</w:t>
            </w:r>
          </w:p>
          <w:p w:rsidR="00573C82" w:rsidRPr="00C14C52" w:rsidRDefault="00573C82">
            <w:pPr>
              <w:pBdr>
                <w:top w:val="nil"/>
                <w:left w:val="nil"/>
                <w:bottom w:val="nil"/>
                <w:right w:val="nil"/>
                <w:between w:val="nil"/>
              </w:pBdr>
              <w:spacing w:after="160" w:line="259" w:lineRule="auto"/>
              <w:ind w:left="720" w:hanging="720"/>
              <w:rPr>
                <w:rFonts w:asciiTheme="majorHAnsi" w:hAnsiTheme="majorHAnsi" w:cstheme="majorHAnsi"/>
                <w:color w:val="000000"/>
                <w:sz w:val="24"/>
                <w:szCs w:val="24"/>
              </w:rPr>
            </w:pPr>
          </w:p>
          <w:p w:rsidR="00573C82" w:rsidRPr="00C14C52" w:rsidRDefault="00C14C52">
            <w:pPr>
              <w:rPr>
                <w:rFonts w:asciiTheme="majorHAnsi" w:hAnsiTheme="majorHAnsi" w:cstheme="majorHAnsi"/>
                <w:b/>
                <w:color w:val="000000"/>
                <w:sz w:val="24"/>
                <w:szCs w:val="24"/>
              </w:rPr>
            </w:pPr>
            <w:r w:rsidRPr="00C14C52">
              <w:rPr>
                <w:rFonts w:asciiTheme="majorHAnsi" w:hAnsiTheme="majorHAnsi" w:cstheme="majorHAnsi"/>
                <w:b/>
                <w:color w:val="000000"/>
                <w:sz w:val="24"/>
                <w:szCs w:val="24"/>
              </w:rPr>
              <w:t>FPGA Design</w:t>
            </w:r>
          </w:p>
          <w:p w:rsidR="00573C82" w:rsidRPr="00C14C52" w:rsidRDefault="00573C82">
            <w:pPr>
              <w:rPr>
                <w:rFonts w:asciiTheme="majorHAnsi" w:hAnsiTheme="majorHAnsi" w:cstheme="majorHAnsi"/>
                <w:b/>
                <w:color w:val="000000"/>
                <w:sz w:val="24"/>
                <w:szCs w:val="24"/>
              </w:rPr>
            </w:pPr>
          </w:p>
          <w:p w:rsidR="00573C82" w:rsidRPr="00C14C52" w:rsidRDefault="00C14C52">
            <w:pPr>
              <w:rPr>
                <w:rFonts w:asciiTheme="majorHAnsi" w:hAnsiTheme="majorHAnsi" w:cstheme="majorHAnsi"/>
                <w:b/>
                <w:color w:val="000000"/>
                <w:sz w:val="24"/>
                <w:szCs w:val="24"/>
              </w:rPr>
            </w:pPr>
            <w:r w:rsidRPr="00C14C52">
              <w:rPr>
                <w:rFonts w:asciiTheme="majorHAnsi" w:hAnsiTheme="majorHAnsi" w:cstheme="majorHAnsi"/>
                <w:noProof/>
                <w:sz w:val="24"/>
                <w:szCs w:val="24"/>
              </w:rPr>
              <w:drawing>
                <wp:inline distT="0" distB="0" distL="0" distR="0">
                  <wp:extent cx="3185160" cy="2735580"/>
                  <wp:effectExtent l="0" t="0" r="0" b="0"/>
                  <wp:docPr id="2" name="image2.png" descr="FPGA design flow chart, behavioral synthesis, simulation and ..."/>
                  <wp:cNvGraphicFramePr/>
                  <a:graphic xmlns:a="http://schemas.openxmlformats.org/drawingml/2006/main">
                    <a:graphicData uri="http://schemas.openxmlformats.org/drawingml/2006/picture">
                      <pic:pic xmlns:pic="http://schemas.openxmlformats.org/drawingml/2006/picture">
                        <pic:nvPicPr>
                          <pic:cNvPr id="0" name="image2.png" descr="FPGA design flow chart, behavioral synthesis, simulation and ..."/>
                          <pic:cNvPicPr preferRelativeResize="0"/>
                        </pic:nvPicPr>
                        <pic:blipFill>
                          <a:blip r:embed="rId7"/>
                          <a:srcRect/>
                          <a:stretch>
                            <a:fillRect/>
                          </a:stretch>
                        </pic:blipFill>
                        <pic:spPr>
                          <a:xfrm>
                            <a:off x="0" y="0"/>
                            <a:ext cx="3185160" cy="2735580"/>
                          </a:xfrm>
                          <a:prstGeom prst="rect">
                            <a:avLst/>
                          </a:prstGeom>
                          <a:ln/>
                        </pic:spPr>
                      </pic:pic>
                    </a:graphicData>
                  </a:graphic>
                </wp:inline>
              </w:drawing>
            </w:r>
          </w:p>
          <w:p w:rsidR="00573C82" w:rsidRPr="00C14C52" w:rsidRDefault="00C14C52">
            <w:pPr>
              <w:numPr>
                <w:ilvl w:val="0"/>
                <w:numId w:val="1"/>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i/>
                <w:color w:val="000000"/>
                <w:sz w:val="24"/>
                <w:szCs w:val="24"/>
              </w:rPr>
              <w:t xml:space="preserve">Figure 4: Sample VHDL code for a signed adder </w:t>
            </w:r>
          </w:p>
          <w:p w:rsidR="00573C82" w:rsidRPr="00C14C52" w:rsidRDefault="00C14C52">
            <w:pPr>
              <w:numPr>
                <w:ilvl w:val="0"/>
                <w:numId w:val="1"/>
              </w:numPr>
              <w:pBdr>
                <w:top w:val="nil"/>
                <w:left w:val="nil"/>
                <w:bottom w:val="nil"/>
                <w:right w:val="nil"/>
                <w:between w:val="nil"/>
              </w:pBdr>
              <w:spacing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Once the FPGA design has been created and verified using HDL, the compiler takes the text-based file and generates a configuration file that contains information on how the components should be wired together.</w:t>
            </w:r>
          </w:p>
          <w:p w:rsidR="00573C82" w:rsidRPr="00C14C52" w:rsidRDefault="00573C82">
            <w:pPr>
              <w:pBdr>
                <w:top w:val="nil"/>
                <w:left w:val="nil"/>
                <w:bottom w:val="nil"/>
                <w:right w:val="nil"/>
                <w:between w:val="nil"/>
              </w:pBdr>
              <w:spacing w:after="160" w:line="259" w:lineRule="auto"/>
              <w:ind w:left="720" w:hanging="720"/>
              <w:rPr>
                <w:rFonts w:asciiTheme="majorHAnsi" w:hAnsiTheme="majorHAnsi" w:cstheme="majorHAnsi"/>
                <w:b/>
                <w:color w:val="000000"/>
                <w:sz w:val="24"/>
                <w:szCs w:val="24"/>
              </w:rPr>
            </w:pPr>
          </w:p>
          <w:p w:rsidR="00573C82" w:rsidRPr="00C14C52" w:rsidRDefault="00C14C52">
            <w:pPr>
              <w:rPr>
                <w:rFonts w:asciiTheme="majorHAnsi" w:hAnsiTheme="majorHAnsi" w:cstheme="majorHAnsi"/>
                <w:b/>
                <w:color w:val="000000"/>
                <w:sz w:val="24"/>
                <w:szCs w:val="24"/>
              </w:rPr>
            </w:pPr>
            <w:r w:rsidRPr="00C14C52">
              <w:rPr>
                <w:rFonts w:asciiTheme="majorHAnsi" w:hAnsiTheme="majorHAnsi" w:cstheme="majorHAnsi"/>
                <w:b/>
                <w:color w:val="000000"/>
                <w:sz w:val="24"/>
                <w:szCs w:val="24"/>
              </w:rPr>
              <w:t>FPGA Applications:</w:t>
            </w:r>
          </w:p>
          <w:p w:rsidR="00573C82" w:rsidRPr="00C14C52" w:rsidRDefault="00C14C52">
            <w:pPr>
              <w:numPr>
                <w:ilvl w:val="0"/>
                <w:numId w:val="2"/>
              </w:numPr>
              <w:pBdr>
                <w:top w:val="nil"/>
                <w:left w:val="nil"/>
                <w:bottom w:val="nil"/>
                <w:right w:val="nil"/>
                <w:between w:val="nil"/>
              </w:pBdr>
              <w:spacing w:after="160"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Many applications rely on </w:t>
            </w:r>
            <w:r w:rsidRPr="00C14C52">
              <w:rPr>
                <w:rFonts w:asciiTheme="majorHAnsi" w:hAnsiTheme="majorHAnsi" w:cstheme="majorHAnsi"/>
                <w:color w:val="000000"/>
                <w:sz w:val="24"/>
                <w:szCs w:val="24"/>
              </w:rPr>
              <w:t xml:space="preserve">the parallel execution of identical operations; the ability to configure the FPGA’s CLBs into hundreds or thousands of identical processing blocks has applications in image processing, artificial intelligence (AI), data </w:t>
            </w:r>
            <w:proofErr w:type="spellStart"/>
            <w:r w:rsidRPr="00C14C52">
              <w:rPr>
                <w:rFonts w:asciiTheme="majorHAnsi" w:hAnsiTheme="majorHAnsi" w:cstheme="majorHAnsi"/>
                <w:color w:val="000000"/>
                <w:sz w:val="24"/>
                <w:szCs w:val="24"/>
              </w:rPr>
              <w:t>center</w:t>
            </w:r>
            <w:proofErr w:type="spellEnd"/>
            <w:r w:rsidRPr="00C14C52">
              <w:rPr>
                <w:rFonts w:asciiTheme="majorHAnsi" w:hAnsiTheme="majorHAnsi" w:cstheme="majorHAnsi"/>
                <w:color w:val="000000"/>
                <w:sz w:val="24"/>
                <w:szCs w:val="24"/>
              </w:rPr>
              <w:t xml:space="preserve"> hardware accelerators, enterp</w:t>
            </w:r>
            <w:r w:rsidRPr="00C14C52">
              <w:rPr>
                <w:rFonts w:asciiTheme="majorHAnsi" w:hAnsiTheme="majorHAnsi" w:cstheme="majorHAnsi"/>
                <w:color w:val="000000"/>
                <w:sz w:val="24"/>
                <w:szCs w:val="24"/>
              </w:rPr>
              <w:t>rise networking and automotive advanced driver assistance systems (ADAS).</w:t>
            </w:r>
          </w:p>
          <w:p w:rsidR="00573C82" w:rsidRPr="00C14C52" w:rsidRDefault="00573C82">
            <w:pPr>
              <w:rPr>
                <w:rFonts w:asciiTheme="majorHAnsi" w:hAnsiTheme="majorHAnsi" w:cstheme="majorHAnsi"/>
                <w:color w:val="000000"/>
                <w:sz w:val="24"/>
                <w:szCs w:val="24"/>
              </w:rPr>
            </w:pPr>
          </w:p>
          <w:p w:rsidR="00573C82" w:rsidRPr="00C14C52" w:rsidRDefault="00C14C52">
            <w:pPr>
              <w:numPr>
                <w:ilvl w:val="0"/>
                <w:numId w:val="2"/>
              </w:numPr>
              <w:pBdr>
                <w:top w:val="nil"/>
                <w:left w:val="nil"/>
                <w:bottom w:val="nil"/>
                <w:right w:val="nil"/>
                <w:between w:val="nil"/>
              </w:pBdr>
              <w:spacing w:after="160"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Many of these application areas are changing very quickly as requirements evolve and new protocols and standards are adopted. FPGAs enable manufacturers to implement systems that can be updated when necessary.</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b/>
                <w:color w:val="000000"/>
                <w:sz w:val="24"/>
                <w:szCs w:val="24"/>
              </w:rPr>
            </w:pPr>
            <w:r w:rsidRPr="00C14C52">
              <w:rPr>
                <w:rFonts w:asciiTheme="majorHAnsi" w:hAnsiTheme="majorHAnsi" w:cstheme="majorHAnsi"/>
                <w:b/>
                <w:color w:val="000000"/>
                <w:sz w:val="24"/>
                <w:szCs w:val="24"/>
              </w:rPr>
              <w:t>FPGA History: What Comes Next?</w:t>
            </w:r>
          </w:p>
          <w:p w:rsidR="00573C82" w:rsidRPr="00C14C52" w:rsidRDefault="00573C82">
            <w:pPr>
              <w:rPr>
                <w:rFonts w:asciiTheme="majorHAnsi" w:hAnsiTheme="majorHAnsi" w:cstheme="majorHAnsi"/>
                <w:b/>
                <w:color w:val="000000"/>
                <w:sz w:val="24"/>
                <w:szCs w:val="24"/>
              </w:rPr>
            </w:pPr>
          </w:p>
          <w:p w:rsidR="00573C82" w:rsidRPr="00C14C52" w:rsidRDefault="00C14C52">
            <w:pPr>
              <w:numPr>
                <w:ilvl w:val="0"/>
                <w:numId w:val="3"/>
              </w:numPr>
              <w:pBdr>
                <w:top w:val="nil"/>
                <w:left w:val="nil"/>
                <w:bottom w:val="nil"/>
                <w:right w:val="nil"/>
                <w:between w:val="nil"/>
              </w:pBdr>
              <w:spacing w:after="160" w:line="259" w:lineRule="auto"/>
              <w:rPr>
                <w:rFonts w:asciiTheme="majorHAnsi" w:hAnsiTheme="majorHAnsi" w:cstheme="majorHAnsi"/>
                <w:color w:val="000000"/>
                <w:sz w:val="24"/>
                <w:szCs w:val="24"/>
              </w:rPr>
            </w:pPr>
            <w:r w:rsidRPr="00C14C52">
              <w:rPr>
                <w:rFonts w:asciiTheme="majorHAnsi" w:hAnsiTheme="majorHAnsi" w:cstheme="majorHAnsi"/>
                <w:color w:val="000000"/>
                <w:sz w:val="24"/>
                <w:szCs w:val="24"/>
              </w:rPr>
              <w:t>The exponenti</w:t>
            </w:r>
            <w:r w:rsidRPr="00C14C52">
              <w:rPr>
                <w:rFonts w:asciiTheme="majorHAnsi" w:hAnsiTheme="majorHAnsi" w:cstheme="majorHAnsi"/>
                <w:color w:val="000000"/>
                <w:sz w:val="24"/>
                <w:szCs w:val="24"/>
              </w:rPr>
              <w:t>al growth of data, and the emergence of fast-changing fields such as AI, machine learning, HPC and genomics, require architectures that are fast, flexible and adaptable. FPGAs are well-positioned to take advantage of these new opportunities.</w:t>
            </w:r>
          </w:p>
          <w:p w:rsidR="00573C82" w:rsidRPr="00C14C52" w:rsidRDefault="00573C82">
            <w:pPr>
              <w:rPr>
                <w:rFonts w:asciiTheme="majorHAnsi" w:hAnsiTheme="majorHAnsi" w:cstheme="majorHAnsi"/>
                <w:color w:val="000000"/>
                <w:sz w:val="24"/>
                <w:szCs w:val="24"/>
              </w:rPr>
            </w:pPr>
          </w:p>
          <w:p w:rsidR="00573C82" w:rsidRPr="00C14C52" w:rsidRDefault="00573C82">
            <w:pPr>
              <w:rPr>
                <w:rFonts w:asciiTheme="majorHAnsi" w:hAnsiTheme="majorHAnsi" w:cstheme="majorHAnsi"/>
                <w:b/>
                <w:color w:val="000000"/>
                <w:sz w:val="24"/>
                <w:szCs w:val="24"/>
              </w:rPr>
            </w:pPr>
          </w:p>
          <w:p w:rsidR="00573C82" w:rsidRPr="00C14C52" w:rsidRDefault="00C14C52">
            <w:pPr>
              <w:rPr>
                <w:rFonts w:asciiTheme="majorHAnsi" w:hAnsiTheme="majorHAnsi" w:cstheme="majorHAnsi"/>
                <w:b/>
                <w:color w:val="000000"/>
                <w:sz w:val="24"/>
                <w:szCs w:val="24"/>
              </w:rPr>
            </w:pPr>
            <w:r w:rsidRPr="00C14C52">
              <w:rPr>
                <w:rFonts w:asciiTheme="majorHAnsi" w:eastAsia="Arial" w:hAnsiTheme="majorHAnsi" w:cstheme="majorHAnsi"/>
                <w:b/>
                <w:color w:val="000000"/>
                <w:sz w:val="24"/>
                <w:szCs w:val="24"/>
              </w:rPr>
              <w:t xml:space="preserve">Implement a </w:t>
            </w:r>
            <w:r w:rsidRPr="00C14C52">
              <w:rPr>
                <w:rFonts w:asciiTheme="majorHAnsi" w:eastAsia="Arial" w:hAnsiTheme="majorHAnsi" w:cstheme="majorHAnsi"/>
                <w:b/>
                <w:color w:val="000000"/>
                <w:sz w:val="24"/>
                <w:szCs w:val="24"/>
              </w:rPr>
              <w:t>4:1 MUX and write the test bench code to verify the module</w:t>
            </w:r>
          </w:p>
          <w:p w:rsidR="00573C82" w:rsidRPr="00C14C52" w:rsidRDefault="00573C82">
            <w:pPr>
              <w:rPr>
                <w:rFonts w:asciiTheme="majorHAnsi" w:hAnsiTheme="majorHAnsi" w:cstheme="majorHAnsi"/>
                <w:b/>
                <w:color w:val="000000"/>
                <w:sz w:val="24"/>
                <w:szCs w:val="24"/>
              </w:rPr>
            </w:pP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module top;</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color w:val="000000"/>
                <w:sz w:val="24"/>
                <w:szCs w:val="24"/>
              </w:rPr>
            </w:pPr>
            <w:proofErr w:type="gramStart"/>
            <w:r w:rsidRPr="00C14C52">
              <w:rPr>
                <w:rFonts w:asciiTheme="majorHAnsi" w:hAnsiTheme="majorHAnsi" w:cstheme="majorHAnsi"/>
                <w:color w:val="000000"/>
                <w:sz w:val="24"/>
                <w:szCs w:val="24"/>
              </w:rPr>
              <w:t>wire  out</w:t>
            </w:r>
            <w:proofErr w:type="gramEnd"/>
            <w:r w:rsidRPr="00C14C52">
              <w:rPr>
                <w:rFonts w:asciiTheme="majorHAnsi" w:hAnsiTheme="majorHAnsi" w:cstheme="majorHAnsi"/>
                <w:color w:val="000000"/>
                <w:sz w:val="24"/>
                <w:szCs w:val="24"/>
              </w:rPr>
              <w:t>;</w:t>
            </w:r>
          </w:p>
          <w:p w:rsidR="00573C82" w:rsidRPr="00C14C52" w:rsidRDefault="00C14C52">
            <w:pPr>
              <w:rPr>
                <w:rFonts w:asciiTheme="majorHAnsi" w:hAnsiTheme="majorHAnsi" w:cstheme="majorHAnsi"/>
                <w:color w:val="000000"/>
                <w:sz w:val="24"/>
                <w:szCs w:val="24"/>
              </w:rPr>
            </w:pPr>
            <w:proofErr w:type="spellStart"/>
            <w:proofErr w:type="gramStart"/>
            <w:r w:rsidRPr="00C14C52">
              <w:rPr>
                <w:rFonts w:asciiTheme="majorHAnsi" w:hAnsiTheme="majorHAnsi" w:cstheme="majorHAnsi"/>
                <w:color w:val="000000"/>
                <w:sz w:val="24"/>
                <w:szCs w:val="24"/>
              </w:rPr>
              <w:t>reg</w:t>
            </w:r>
            <w:proofErr w:type="spellEnd"/>
            <w:r w:rsidRPr="00C14C52">
              <w:rPr>
                <w:rFonts w:asciiTheme="majorHAnsi" w:hAnsiTheme="majorHAnsi" w:cstheme="majorHAnsi"/>
                <w:color w:val="000000"/>
                <w:sz w:val="24"/>
                <w:szCs w:val="24"/>
              </w:rPr>
              <w:t xml:space="preserve">  a</w:t>
            </w:r>
            <w:proofErr w:type="gramEnd"/>
            <w:r w:rsidRPr="00C14C52">
              <w:rPr>
                <w:rFonts w:asciiTheme="majorHAnsi" w:hAnsiTheme="majorHAnsi" w:cstheme="majorHAnsi"/>
                <w:color w:val="000000"/>
                <w:sz w:val="24"/>
                <w:szCs w:val="24"/>
              </w:rPr>
              <w:t>;</w:t>
            </w:r>
          </w:p>
          <w:p w:rsidR="00573C82" w:rsidRPr="00C14C52" w:rsidRDefault="00C14C52">
            <w:pPr>
              <w:rPr>
                <w:rFonts w:asciiTheme="majorHAnsi" w:hAnsiTheme="majorHAnsi" w:cstheme="majorHAnsi"/>
                <w:color w:val="000000"/>
                <w:sz w:val="24"/>
                <w:szCs w:val="24"/>
              </w:rPr>
            </w:pPr>
            <w:proofErr w:type="spellStart"/>
            <w:proofErr w:type="gramStart"/>
            <w:r w:rsidRPr="00C14C52">
              <w:rPr>
                <w:rFonts w:asciiTheme="majorHAnsi" w:hAnsiTheme="majorHAnsi" w:cstheme="majorHAnsi"/>
                <w:color w:val="000000"/>
                <w:sz w:val="24"/>
                <w:szCs w:val="24"/>
              </w:rPr>
              <w:t>reg</w:t>
            </w:r>
            <w:proofErr w:type="spellEnd"/>
            <w:r w:rsidRPr="00C14C52">
              <w:rPr>
                <w:rFonts w:asciiTheme="majorHAnsi" w:hAnsiTheme="majorHAnsi" w:cstheme="majorHAnsi"/>
                <w:color w:val="000000"/>
                <w:sz w:val="24"/>
                <w:szCs w:val="24"/>
              </w:rPr>
              <w:t xml:space="preserve">  b</w:t>
            </w:r>
            <w:proofErr w:type="gramEnd"/>
            <w:r w:rsidRPr="00C14C52">
              <w:rPr>
                <w:rFonts w:asciiTheme="majorHAnsi" w:hAnsiTheme="majorHAnsi" w:cstheme="majorHAnsi"/>
                <w:color w:val="000000"/>
                <w:sz w:val="24"/>
                <w:szCs w:val="24"/>
              </w:rPr>
              <w:t>;</w:t>
            </w:r>
          </w:p>
          <w:p w:rsidR="00573C82" w:rsidRPr="00C14C52" w:rsidRDefault="00C14C52">
            <w:pPr>
              <w:rPr>
                <w:rFonts w:asciiTheme="majorHAnsi" w:hAnsiTheme="majorHAnsi" w:cstheme="majorHAnsi"/>
                <w:color w:val="000000"/>
                <w:sz w:val="24"/>
                <w:szCs w:val="24"/>
              </w:rPr>
            </w:pPr>
            <w:proofErr w:type="spellStart"/>
            <w:proofErr w:type="gramStart"/>
            <w:r w:rsidRPr="00C14C52">
              <w:rPr>
                <w:rFonts w:asciiTheme="majorHAnsi" w:hAnsiTheme="majorHAnsi" w:cstheme="majorHAnsi"/>
                <w:color w:val="000000"/>
                <w:sz w:val="24"/>
                <w:szCs w:val="24"/>
              </w:rPr>
              <w:t>reg</w:t>
            </w:r>
            <w:proofErr w:type="spellEnd"/>
            <w:r w:rsidRPr="00C14C52">
              <w:rPr>
                <w:rFonts w:asciiTheme="majorHAnsi" w:hAnsiTheme="majorHAnsi" w:cstheme="majorHAnsi"/>
                <w:color w:val="000000"/>
                <w:sz w:val="24"/>
                <w:szCs w:val="24"/>
              </w:rPr>
              <w:t xml:space="preserve">  c</w:t>
            </w:r>
            <w:proofErr w:type="gramEnd"/>
            <w:r w:rsidRPr="00C14C52">
              <w:rPr>
                <w:rFonts w:asciiTheme="majorHAnsi" w:hAnsiTheme="majorHAnsi" w:cstheme="majorHAnsi"/>
                <w:color w:val="000000"/>
                <w:sz w:val="24"/>
                <w:szCs w:val="24"/>
              </w:rPr>
              <w:t>;</w:t>
            </w:r>
          </w:p>
          <w:p w:rsidR="00573C82" w:rsidRPr="00C14C52" w:rsidRDefault="00C14C52">
            <w:pPr>
              <w:rPr>
                <w:rFonts w:asciiTheme="majorHAnsi" w:hAnsiTheme="majorHAnsi" w:cstheme="majorHAnsi"/>
                <w:color w:val="000000"/>
                <w:sz w:val="24"/>
                <w:szCs w:val="24"/>
              </w:rPr>
            </w:pPr>
            <w:proofErr w:type="spellStart"/>
            <w:proofErr w:type="gramStart"/>
            <w:r w:rsidRPr="00C14C52">
              <w:rPr>
                <w:rFonts w:asciiTheme="majorHAnsi" w:hAnsiTheme="majorHAnsi" w:cstheme="majorHAnsi"/>
                <w:color w:val="000000"/>
                <w:sz w:val="24"/>
                <w:szCs w:val="24"/>
              </w:rPr>
              <w:t>reg</w:t>
            </w:r>
            <w:proofErr w:type="spellEnd"/>
            <w:r w:rsidRPr="00C14C52">
              <w:rPr>
                <w:rFonts w:asciiTheme="majorHAnsi" w:hAnsiTheme="majorHAnsi" w:cstheme="majorHAnsi"/>
                <w:color w:val="000000"/>
                <w:sz w:val="24"/>
                <w:szCs w:val="24"/>
              </w:rPr>
              <w:t xml:space="preserve">  d</w:t>
            </w:r>
            <w:proofErr w:type="gramEnd"/>
            <w:r w:rsidRPr="00C14C52">
              <w:rPr>
                <w:rFonts w:asciiTheme="majorHAnsi" w:hAnsiTheme="majorHAnsi" w:cstheme="majorHAnsi"/>
                <w:color w:val="000000"/>
                <w:sz w:val="24"/>
                <w:szCs w:val="24"/>
              </w:rPr>
              <w:t>;</w:t>
            </w:r>
          </w:p>
          <w:p w:rsidR="00573C82" w:rsidRPr="00C14C52" w:rsidRDefault="00C14C52">
            <w:pPr>
              <w:rPr>
                <w:rFonts w:asciiTheme="majorHAnsi" w:hAnsiTheme="majorHAnsi" w:cstheme="majorHAnsi"/>
                <w:color w:val="000000"/>
                <w:sz w:val="24"/>
                <w:szCs w:val="24"/>
              </w:rPr>
            </w:pPr>
            <w:proofErr w:type="spellStart"/>
            <w:r w:rsidRPr="00C14C52">
              <w:rPr>
                <w:rFonts w:asciiTheme="majorHAnsi" w:hAnsiTheme="majorHAnsi" w:cstheme="majorHAnsi"/>
                <w:color w:val="000000"/>
                <w:sz w:val="24"/>
                <w:szCs w:val="24"/>
              </w:rPr>
              <w:t>reg</w:t>
            </w:r>
            <w:proofErr w:type="spellEnd"/>
            <w:r w:rsidRPr="00C14C52">
              <w:rPr>
                <w:rFonts w:asciiTheme="majorHAnsi" w:hAnsiTheme="majorHAnsi" w:cstheme="majorHAnsi"/>
                <w:color w:val="000000"/>
                <w:sz w:val="24"/>
                <w:szCs w:val="24"/>
              </w:rPr>
              <w:t xml:space="preserve"> s0, s1;</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m41 name(.out(out)</w:t>
            </w:r>
            <w:proofErr w:type="gramStart"/>
            <w:r w:rsidRPr="00C14C52">
              <w:rPr>
                <w:rFonts w:asciiTheme="majorHAnsi" w:hAnsiTheme="majorHAnsi" w:cstheme="majorHAnsi"/>
                <w:color w:val="000000"/>
                <w:sz w:val="24"/>
                <w:szCs w:val="24"/>
              </w:rPr>
              <w:t>, .a</w:t>
            </w:r>
            <w:proofErr w:type="gramEnd"/>
            <w:r w:rsidRPr="00C14C52">
              <w:rPr>
                <w:rFonts w:asciiTheme="majorHAnsi" w:hAnsiTheme="majorHAnsi" w:cstheme="majorHAnsi"/>
                <w:color w:val="000000"/>
                <w:sz w:val="24"/>
                <w:szCs w:val="24"/>
              </w:rPr>
              <w:t>(a), .b(b), .c(c), .d(d), .s0(s0), .s1(s1));</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 initial</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 begin</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 a=1'b0; b=1'b0; c=1'b0; d=1'b0;</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 s0=1'b0; s1=1'b0;</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 xml:space="preserve"> #500 $finish;</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end</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always #40 a=~a;</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always #20 b=~b;</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always #10 c=~c;</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lastRenderedPageBreak/>
              <w:t>always #5 d=~d;</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always #80 s0=~s0;</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always #160 s1=~s1;</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always</w:t>
            </w:r>
            <w:proofErr w:type="gramStart"/>
            <w:r w:rsidRPr="00C14C52">
              <w:rPr>
                <w:rFonts w:asciiTheme="majorHAnsi" w:hAnsiTheme="majorHAnsi" w:cstheme="majorHAnsi"/>
                <w:color w:val="000000"/>
                <w:sz w:val="24"/>
                <w:szCs w:val="24"/>
              </w:rPr>
              <w:t>@(</w:t>
            </w:r>
            <w:proofErr w:type="gramEnd"/>
            <w:r w:rsidRPr="00C14C52">
              <w:rPr>
                <w:rFonts w:asciiTheme="majorHAnsi" w:hAnsiTheme="majorHAnsi" w:cstheme="majorHAnsi"/>
                <w:color w:val="000000"/>
                <w:sz w:val="24"/>
                <w:szCs w:val="24"/>
              </w:rPr>
              <w:t xml:space="preserve">a or b or c or d or s0 or s1) </w:t>
            </w:r>
          </w:p>
          <w:p w:rsidR="00573C82" w:rsidRPr="00C14C52" w:rsidRDefault="00C14C52">
            <w:pPr>
              <w:rPr>
                <w:rFonts w:asciiTheme="majorHAnsi" w:hAnsiTheme="majorHAnsi" w:cstheme="majorHAnsi"/>
                <w:color w:val="000000"/>
                <w:sz w:val="24"/>
                <w:szCs w:val="24"/>
              </w:rPr>
            </w:pPr>
            <w:r w:rsidRPr="00C14C52">
              <w:rPr>
                <w:rFonts w:asciiTheme="majorHAnsi" w:hAnsiTheme="majorHAnsi" w:cstheme="majorHAnsi"/>
                <w:color w:val="000000"/>
                <w:sz w:val="24"/>
                <w:szCs w:val="24"/>
              </w:rPr>
              <w:t>$</w:t>
            </w:r>
            <w:proofErr w:type="gramStart"/>
            <w:r w:rsidRPr="00C14C52">
              <w:rPr>
                <w:rFonts w:asciiTheme="majorHAnsi" w:hAnsiTheme="majorHAnsi" w:cstheme="majorHAnsi"/>
                <w:color w:val="000000"/>
                <w:sz w:val="24"/>
                <w:szCs w:val="24"/>
              </w:rPr>
              <w:t>monitor(</w:t>
            </w:r>
            <w:proofErr w:type="gramEnd"/>
            <w:r w:rsidRPr="00C14C52">
              <w:rPr>
                <w:rFonts w:asciiTheme="majorHAnsi" w:hAnsiTheme="majorHAnsi" w:cstheme="majorHAnsi"/>
                <w:color w:val="000000"/>
                <w:sz w:val="24"/>
                <w:szCs w:val="24"/>
              </w:rPr>
              <w:t>"At time = %t, Output = %d", $time, out);</w:t>
            </w:r>
          </w:p>
          <w:p w:rsidR="00573C82" w:rsidRPr="00C14C52" w:rsidRDefault="00573C82">
            <w:pPr>
              <w:rPr>
                <w:rFonts w:asciiTheme="majorHAnsi" w:hAnsiTheme="majorHAnsi" w:cstheme="majorHAnsi"/>
                <w:color w:val="000000"/>
                <w:sz w:val="24"/>
                <w:szCs w:val="24"/>
              </w:rPr>
            </w:pPr>
          </w:p>
          <w:p w:rsidR="00573C82" w:rsidRPr="00C14C52" w:rsidRDefault="00C14C52">
            <w:pPr>
              <w:rPr>
                <w:rFonts w:asciiTheme="majorHAnsi" w:hAnsiTheme="majorHAnsi" w:cstheme="majorHAnsi"/>
                <w:color w:val="000000"/>
                <w:sz w:val="24"/>
                <w:szCs w:val="24"/>
              </w:rPr>
            </w:pPr>
            <w:proofErr w:type="spellStart"/>
            <w:r w:rsidRPr="00C14C52">
              <w:rPr>
                <w:rFonts w:asciiTheme="majorHAnsi" w:hAnsiTheme="majorHAnsi" w:cstheme="majorHAnsi"/>
                <w:color w:val="000000"/>
                <w:sz w:val="24"/>
                <w:szCs w:val="24"/>
              </w:rPr>
              <w:t>endmodule</w:t>
            </w:r>
            <w:proofErr w:type="spellEnd"/>
            <w:r w:rsidRPr="00C14C52">
              <w:rPr>
                <w:rFonts w:asciiTheme="majorHAnsi" w:hAnsiTheme="majorHAnsi" w:cstheme="majorHAnsi"/>
                <w:color w:val="000000"/>
                <w:sz w:val="24"/>
                <w:szCs w:val="24"/>
              </w:rPr>
              <w:t>;</w:t>
            </w:r>
          </w:p>
          <w:p w:rsidR="00573C82" w:rsidRDefault="00573C82">
            <w:pPr>
              <w:rPr>
                <w:b/>
                <w:color w:val="000000"/>
                <w:sz w:val="24"/>
                <w:szCs w:val="24"/>
              </w:rPr>
            </w:pPr>
          </w:p>
        </w:tc>
      </w:tr>
    </w:tbl>
    <w:p w:rsidR="00573C82" w:rsidRDefault="00573C82">
      <w:pPr>
        <w:rPr>
          <w:b/>
          <w:color w:val="000000"/>
          <w:sz w:val="24"/>
          <w:szCs w:val="24"/>
        </w:rPr>
      </w:pPr>
    </w:p>
    <w:p w:rsidR="00573C82" w:rsidRDefault="00573C82">
      <w:pPr>
        <w:rPr>
          <w:b/>
          <w:color w:val="000000"/>
          <w:sz w:val="24"/>
          <w:szCs w:val="24"/>
        </w:rPr>
      </w:pPr>
    </w:p>
    <w:sectPr w:rsidR="00573C82">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508F8"/>
    <w:multiLevelType w:val="multilevel"/>
    <w:tmpl w:val="8F6CC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473F46"/>
    <w:multiLevelType w:val="multilevel"/>
    <w:tmpl w:val="3678E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DE6BC4"/>
    <w:multiLevelType w:val="multilevel"/>
    <w:tmpl w:val="F6642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C15661"/>
    <w:multiLevelType w:val="multilevel"/>
    <w:tmpl w:val="42AE7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084620"/>
    <w:multiLevelType w:val="multilevel"/>
    <w:tmpl w:val="F1420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82"/>
    <w:rsid w:val="00573C82"/>
    <w:rsid w:val="00C1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AD77"/>
  <w15:docId w15:val="{BE9F1AED-B5D2-4CCE-A38D-C092B75D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kumar shetty</dc:creator>
  <cp:lastModifiedBy>shreedurge123@outlook.com</cp:lastModifiedBy>
  <cp:revision>2</cp:revision>
  <dcterms:created xsi:type="dcterms:W3CDTF">2020-06-02T15:27:00Z</dcterms:created>
  <dcterms:modified xsi:type="dcterms:W3CDTF">2020-06-02T15:27:00Z</dcterms:modified>
</cp:coreProperties>
</file>