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4"/>
        <w:gridCol w:w="134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01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/>
              </w:rPr>
              <w:t>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pStyle w:val="3"/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DIGITAL DESIGN USING HDL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96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pStyle w:val="3"/>
              <w:shd w:val="clear" w:color="auto" w:fill="FFFFFF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Industry Applications of FPGA </w:t>
            </w: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FPGA Business Fundamentals </w:t>
            </w: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FPGA vs ASIC Design Flow </w:t>
            </w: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FPGA Basics – A Look Under the Hood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B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INCLUDEPICTURE "/var/folders/b_/l2g883x54rxbm08q7yjp9q4w0000gn/T/com.microsoft.Word/WebArchiveCopyPasteTempFiles/page1image40617392" \* MERGEFORMATINET </w:instrText>
            </w:r>
            <w:r>
              <w:fldChar w:fldCharType="separate"/>
            </w:r>
            <w:r>
              <w:drawing>
                <wp:inline distT="0" distB="0" distL="0" distR="0">
                  <wp:extent cx="6234430" cy="3698875"/>
                  <wp:effectExtent l="0" t="0" r="1270" b="0"/>
                  <wp:docPr id="1" name="Picture 1" descr="page1image40617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age1image40617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430" cy="369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3"/>
            </w:pPr>
            <w:r>
              <w:rPr>
                <w:rFonts w:hint="default" w:ascii="Calibri" w:hAnsi="Calibri" w:cs="Calibri"/>
                <w:b/>
                <w:bCs/>
                <w:color w:val="FF0000"/>
                <w:sz w:val="28"/>
                <w:szCs w:val="28"/>
                <w:lang w:val="en-US"/>
              </w:rPr>
              <w:t>I</w:t>
            </w: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ndustry Applications of FPGA: </w:t>
            </w:r>
          </w:p>
          <w:p>
            <w:pPr>
              <w:pStyle w:val="3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The impact of new FPGA features in industrial applications is analyzed in detail in three main areas, namely digital real-time simulation, advanced control techniques, and electronic instrumentation, with focus on mechatronics, robotics, and power systems design. </w:t>
            </w:r>
          </w:p>
          <w:p>
            <w:pPr>
              <w:pStyle w:val="3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FPGA vs ASIC Design Flow: </w:t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INCLUDEPICTURE "/var/folders/b_/l2g883x54rxbm08q7yjp9q4w0000gn/T/com.microsoft.Word/WebArchiveCopyPasteTempFiles/page2image40643344" \* MERGEFORMATINET </w:instrText>
            </w:r>
            <w:r>
              <w:fldChar w:fldCharType="separate"/>
            </w:r>
            <w:r>
              <w:drawing>
                <wp:inline distT="0" distB="0" distL="0" distR="0">
                  <wp:extent cx="5704840" cy="5507355"/>
                  <wp:effectExtent l="0" t="0" r="0" b="4445"/>
                  <wp:docPr id="2" name="Picture 2" descr="page2image40643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age2image40643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840" cy="550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tbl>
            <w:tblPr>
              <w:tblStyle w:val="5"/>
              <w:tblW w:w="0" w:type="auto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81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6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pStyle w:val="3"/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t xml:space="preserve">Write a verilog code to implement NAND gate in all different styles: 1. Gate Level Code: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000000" w:sz="6" w:space="0"/>
                    <w:left w:val="single" w:color="000000" w:sz="4" w:space="0"/>
                    <w:bottom w:val="single" w:color="000000" w:sz="2" w:space="0"/>
                    <w:right w:val="single" w:color="000000" w:sz="4" w:space="0"/>
                  </w:tcBorders>
                  <w:shd w:val="clear" w:color="auto" w:fill="F4F4F4"/>
                  <w:vAlign w:val="center"/>
                </w:tcPr>
                <w:p>
                  <w:pPr>
                    <w:pStyle w:val="3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module NAND_2_gate_level(output Y, input A, B); wire Yd; </w:t>
                  </w:r>
                </w:p>
                <w:p>
                  <w:pPr>
                    <w:pStyle w:val="2"/>
                    <w:rPr>
                      <w:rFonts w:ascii="Consolas" w:hAnsi="Consolas" w:cs="Consolas"/>
                      <w:color w:val="333333"/>
                    </w:rPr>
                  </w:pPr>
                  <w:r>
                    <w:rPr>
                      <w:rFonts w:ascii="Consolas" w:hAnsi="Consolas" w:cs="Consolas"/>
                      <w:color w:val="333333"/>
                    </w:rPr>
                    <w:t xml:space="preserve">    and(Yd, A, B);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000000" w:sz="2" w:space="0"/>
                    <w:left w:val="single" w:color="000000" w:sz="4" w:space="0"/>
                    <w:bottom w:val="single" w:color="000000" w:sz="6" w:space="0"/>
                    <w:right w:val="single" w:color="000000" w:sz="4" w:space="0"/>
                  </w:tcBorders>
                  <w:shd w:val="clear" w:color="auto" w:fill="F4F4F4"/>
                  <w:vAlign w:val="center"/>
                </w:tcPr>
                <w:p>
                  <w:pPr>
                    <w:pStyle w:val="2"/>
                    <w:rPr>
                      <w:rFonts w:ascii="Consolas" w:hAnsi="Consolas" w:cs="Consolas"/>
                      <w:color w:val="333333"/>
                    </w:rPr>
                  </w:pPr>
                  <w:r>
                    <w:rPr>
                      <w:rFonts w:ascii="Consolas" w:hAnsi="Consolas" w:cs="Consolas"/>
                      <w:color w:val="333333"/>
                    </w:rPr>
                    <w:t>not(Y, Yd);</w:t>
                  </w:r>
                </w:p>
                <w:p>
                  <w:pPr>
                    <w:pStyle w:val="2"/>
                    <w:rPr>
                      <w:rFonts w:ascii="Consolas" w:hAnsi="Consolas" w:cs="Consolas"/>
                      <w:color w:val="333333"/>
                    </w:rPr>
                  </w:pPr>
                  <w:r>
                    <w:rPr>
                      <w:rFonts w:ascii="Consolas" w:hAnsi="Consolas" w:cs="Consolas"/>
                      <w:color w:val="333333"/>
                    </w:rPr>
                    <w:t>endmodule</w:t>
                  </w:r>
                </w:p>
                <w:p/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000000" w:sz="6" w:space="0"/>
                    <w:left w:val="single" w:color="000000" w:sz="4" w:space="0"/>
                    <w:bottom w:val="single" w:color="000000" w:sz="6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pStyle w:val="3"/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t xml:space="preserve">2. Data Flow Code: 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000000" w:sz="6" w:space="0"/>
                    <w:left w:val="single" w:color="000000" w:sz="4" w:space="0"/>
                    <w:bottom w:val="single" w:color="000000" w:sz="6" w:space="0"/>
                    <w:right w:val="single" w:color="000000" w:sz="4" w:space="0"/>
                  </w:tcBorders>
                  <w:shd w:val="clear" w:color="auto" w:fill="F4F4F4"/>
                  <w:vAlign w:val="center"/>
                </w:tcPr>
                <w:p>
                  <w:pPr>
                    <w:pStyle w:val="3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module NAND_2_data_flow (output Y, input A, B); assign Y = ~(A &amp; B); </w:t>
                  </w:r>
                </w:p>
                <w:p>
                  <w:pPr>
                    <w:pStyle w:val="3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endmodule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000000" w:sz="6" w:space="0"/>
                    <w:left w:val="single" w:color="000000" w:sz="4" w:space="0"/>
                    <w:bottom w:val="single" w:color="000000" w:sz="6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pStyle w:val="3"/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t xml:space="preserve">3. BehavioralModellingcode: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000000" w:sz="6" w:space="0"/>
                    <w:left w:val="single" w:color="000000" w:sz="4" w:space="0"/>
                    <w:bottom w:val="single" w:color="000000" w:sz="2" w:space="0"/>
                    <w:right w:val="single" w:color="000000" w:sz="4" w:space="0"/>
                  </w:tcBorders>
                  <w:shd w:val="clear" w:color="auto" w:fill="F4F4F4"/>
                  <w:vAlign w:val="center"/>
                </w:tcPr>
                <w:p>
                  <w:pPr>
                    <w:pStyle w:val="3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module NAND_2_behavioral (output reg Y, input A, B); always @ (A or B) begin </w:t>
                  </w:r>
                </w:p>
                <w:p>
                  <w:pPr>
                    <w:pStyle w:val="3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if (A == 1'b1 &amp; B == 1'b1) begin Y = 1'b0; </w:t>
                  </w:r>
                </w:p>
                <w:p>
                  <w:pPr>
                    <w:pStyle w:val="3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end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000000" w:sz="2" w:space="0"/>
                    <w:left w:val="single" w:color="000000" w:sz="4" w:space="0"/>
                    <w:bottom w:val="single" w:color="000000" w:sz="6" w:space="0"/>
                    <w:right w:val="single" w:color="000000" w:sz="4" w:space="0"/>
                  </w:tcBorders>
                  <w:shd w:val="clear" w:color="auto" w:fill="F4F4F4"/>
                  <w:vAlign w:val="center"/>
                </w:tcPr>
                <w:p>
                  <w:pPr>
                    <w:pStyle w:val="3"/>
                  </w:pP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  <w:t xml:space="preserve">Y = 1'b1; </w:t>
                  </w:r>
                </w:p>
                <w:p>
                  <w:pPr>
                    <w:pStyle w:val="2"/>
                    <w:rPr>
                      <w:rFonts w:ascii="Consolas" w:hAnsi="Consolas" w:cs="Consolas"/>
                      <w:color w:val="333333"/>
                    </w:rPr>
                  </w:pPr>
                  <w:r>
                    <w:rPr>
                      <w:rFonts w:ascii="Consolas" w:hAnsi="Consolas" w:cs="Consolas"/>
                      <w:color w:val="333333"/>
                    </w:rPr>
                    <w:t>end</w:t>
                  </w:r>
                </w:p>
                <w:p>
                  <w:pPr>
                    <w:pStyle w:val="2"/>
                    <w:rPr>
                      <w:rFonts w:ascii="Consolas" w:hAnsi="Consolas" w:cs="Consolas"/>
                      <w:color w:val="333333"/>
                    </w:rPr>
                  </w:pPr>
                  <w:r>
                    <w:rPr>
                      <w:rFonts w:ascii="Consolas" w:hAnsi="Consolas" w:cs="Consolas"/>
                      <w:color w:val="333333"/>
                    </w:rPr>
                    <w:t>endmodule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single" w:color="000000" w:sz="6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/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4099"/>
        <w:gridCol w:w="1368"/>
        <w:gridCol w:w="3612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01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/>
              </w:rPr>
              <w:t>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pStyle w:val="3"/>
            </w:pPr>
            <w:r>
              <w:rPr>
                <w:rFonts w:ascii="Calibri" w:hAnsi="Calibri" w:cs="Calibri"/>
                <w:b/>
                <w:bCs/>
                <w:color w:val="282D3A"/>
                <w:sz w:val="28"/>
                <w:szCs w:val="28"/>
                <w:shd w:val="clear" w:color="auto" w:fill="F4F7F9"/>
              </w:rPr>
              <w:t xml:space="preserve">Application 6: Build a Webcam </w:t>
            </w:r>
            <w:r>
              <w:rPr>
                <w:rFonts w:ascii="Calibri" w:hAnsi="Calibri" w:cs="Calibri"/>
                <w:b/>
                <w:bCs/>
                <w:color w:val="282D3A"/>
                <w:sz w:val="28"/>
                <w:szCs w:val="28"/>
              </w:rPr>
              <w:t xml:space="preserve">Motion Detector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B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INCLUDEPICTURE "/var/folders/b_/l2g883x54rxbm08q7yjp9q4w0000gn/T/com.microsoft.Word/WebArchiveCopyPasteTempFiles/page4image40868768" \* MERGEFORMATINET </w:instrText>
            </w:r>
            <w:r>
              <w:fldChar w:fldCharType="separate"/>
            </w:r>
            <w:r>
              <w:drawing>
                <wp:inline distT="0" distB="0" distL="0" distR="0">
                  <wp:extent cx="6162040" cy="4114800"/>
                  <wp:effectExtent l="0" t="0" r="0" b="0"/>
                  <wp:docPr id="3" name="Picture 3" descr="page4image40868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age4image40868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3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Build a Webcam Motion Detector: </w:t>
            </w:r>
          </w:p>
          <w:p>
            <w:pPr>
              <w:pStyle w:val="3"/>
              <w:numPr>
                <w:ilvl w:val="0"/>
                <w:numId w:val="1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In this Application we learnt about building a Webcam Motion Detector. </w:t>
            </w:r>
          </w:p>
          <w:p>
            <w:pPr>
              <w:pStyle w:val="3"/>
              <w:numPr>
                <w:ilvl w:val="0"/>
                <w:numId w:val="1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Creating Gray scale images and converting it into white and black. </w:t>
            </w:r>
          </w:p>
          <w:p>
            <w:pPr>
              <w:pStyle w:val="3"/>
              <w:numPr>
                <w:ilvl w:val="0"/>
                <w:numId w:val="1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Also having raw colored images to detect motion. </w:t>
            </w:r>
          </w:p>
          <w:p>
            <w:pPr>
              <w:pStyle w:val="3"/>
              <w:numPr>
                <w:ilvl w:val="0"/>
                <w:numId w:val="1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When motion is detected it starts noting the time at which the motion is detected. </w:t>
            </w:r>
          </w:p>
          <w:p>
            <w:pPr>
              <w:pStyle w:val="3"/>
              <w:numPr>
                <w:ilvl w:val="0"/>
                <w:numId w:val="1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>And that time and date is stored in excel file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INCLUDEPICTURE "/var/folders/b_/l2g883x54rxbm08q7yjp9q4w0000gn/T/com.microsoft.Word/WebArchiveCopyPasteTempFiles/page5image57518816" \* MERGEFORMATINET </w:instrText>
            </w:r>
            <w:r>
              <w:fldChar w:fldCharType="separate"/>
            </w:r>
            <w:r>
              <w:drawing>
                <wp:inline distT="0" distB="0" distL="0" distR="0">
                  <wp:extent cx="6255385" cy="4447540"/>
                  <wp:effectExtent l="0" t="0" r="5715" b="0"/>
                  <wp:docPr id="5" name="Picture 5" descr="page5image57518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age5image57518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385" cy="444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pStyle w:val="3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Time at which motion was detected and saved in excel sheet is shown below. </w:t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INCLUDEPICTURE "/var/folders/b_/l2g883x54rxbm08q7yjp9q4w0000gn/T/com.microsoft.Word/WebArchiveCopyPasteTempFiles/page5image40535680" \* MERGEFORMATINET </w:instrText>
            </w:r>
            <w:r>
              <w:fldChar w:fldCharType="separate"/>
            </w:r>
            <w:r>
              <w:drawing>
                <wp:inline distT="0" distB="0" distL="0" distR="0">
                  <wp:extent cx="1828800" cy="1537970"/>
                  <wp:effectExtent l="0" t="0" r="0" b="0"/>
                  <wp:docPr id="4" name="Picture 4" descr="page5image40535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age5image40535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3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3"/>
              <w:shd w:val="clear" w:color="auto" w:fill="FFFFFF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RPA(Robotic Process Automation) Certificate: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7600" cy="4177665"/>
                  <wp:effectExtent l="0" t="0" r="5080" b="13335"/>
                  <wp:docPr id="6" name="Picture 6" descr="GUVI Certific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UVI Certificat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0" cy="417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M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428EB"/>
    <w:multiLevelType w:val="multilevel"/>
    <w:tmpl w:val="31F428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A2375"/>
    <w:rsid w:val="00DF7696"/>
    <w:rsid w:val="00F211E9"/>
    <w:rsid w:val="14D6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GB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GB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TML Preformatted Char"/>
    <w:basedOn w:val="4"/>
    <w:link w:val="2"/>
    <w:semiHidden/>
    <w:uiPriority w:val="99"/>
    <w:rPr>
      <w:rFonts w:ascii="Courier New" w:hAnsi="Courier New" w:eastAsia="Times New Roman" w:cs="Courier New"/>
      <w:sz w:val="20"/>
      <w:szCs w:val="20"/>
      <w:lang w:val="en-IN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426</Words>
  <Characters>2433</Characters>
  <Lines>20</Lines>
  <Paragraphs>5</Paragraphs>
  <TotalTime>20</TotalTime>
  <ScaleCrop>false</ScaleCrop>
  <LinksUpToDate>false</LinksUpToDate>
  <CharactersWithSpaces>2854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Nandika</cp:lastModifiedBy>
  <dcterms:modified xsi:type="dcterms:W3CDTF">2020-06-01T14:32:38Z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