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440" w:type="dxa"/>
        <w:tblLook w:val="04A0" w:firstRow="1" w:lastRow="0" w:firstColumn="1" w:lastColumn="0" w:noHBand="0" w:noVBand="1"/>
      </w:tblPr>
      <w:tblGrid>
        <w:gridCol w:w="1085"/>
        <w:gridCol w:w="112"/>
        <w:gridCol w:w="402"/>
        <w:gridCol w:w="1302"/>
        <w:gridCol w:w="196"/>
        <w:gridCol w:w="3495"/>
        <w:gridCol w:w="689"/>
        <w:gridCol w:w="2157"/>
      </w:tblGrid>
      <w:tr>
        <w:trPr>
          <w:trHeight w:val="720" w:hRule="exact"/>
        </w:trPr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15-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Anirudh</w:t>
            </w:r>
          </w:p>
        </w:tc>
      </w:tr>
      <w:tr>
        <w:tblPrEx/>
        <w:trPr>
          <w:trHeight w:val="720" w:hRule="exact"/>
        </w:trPr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2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- A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44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61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9" w:type="dxa"/>
            <w:gridSpan w:val="6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8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61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7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44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8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D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ata structures and algorithms in c++</w:t>
            </w:r>
          </w:p>
        </w:tc>
      </w:tr>
      <w:tr>
        <w:tblPrEx/>
        <w:trPr>
          <w:trHeight w:val="720" w:hRule="exact"/>
        </w:trPr>
        <w:tc>
          <w:tcPr>
            <w:tcW w:w="236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577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440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79" w:hRule="exact"/>
        </w:trPr>
        <w:tc>
          <w:tcPr>
            <w:tcW w:w="9440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Problem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Statement: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determine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whether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a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string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is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K-palindrome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or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not.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44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6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6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 xml:space="preserve">Online Test </w:t>
      </w:r>
      <w:r>
        <w:rPr>
          <w:rFonts w:ascii="Times New Roman" w:cs="Times New Roman" w:hAnsi="Times New Roman"/>
          <w:b/>
          <w:sz w:val="32"/>
          <w:szCs w:val="24"/>
        </w:rPr>
        <w:t>Details</w:t>
      </w:r>
      <w:r>
        <w:rPr>
          <w:rFonts w:ascii="Times New Roman" w:cs="Times New Roman" w:hAnsi="Times New Roman"/>
          <w:b/>
          <w:sz w:val="32"/>
          <w:szCs w:val="24"/>
        </w:rPr>
        <w:t>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  <w:lang w:val="en-US"/>
        </w:rPr>
        <w:t>Not conducted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b/>
          <w:bCs/>
          <w:sz w:val="36"/>
          <w:szCs w:val="36"/>
        </w:rPr>
        <w:t>Snapshot of certification course</w:t>
      </w:r>
      <w:r>
        <w:rPr>
          <w:rFonts w:ascii="Arial Black" w:hAnsi="Arial Black"/>
          <w:sz w:val="36"/>
          <w:szCs w:val="36"/>
        </w:rPr>
        <w:t>:</w:t>
      </w:r>
      <w:r>
        <w:rPr>
          <w:noProof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383378</wp:posOffset>
            </wp:positionH>
            <wp:positionV relativeFrom="page">
              <wp:posOffset>2395824</wp:posOffset>
            </wp:positionV>
            <wp:extent cx="6466172" cy="369338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6172" cy="36933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1.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Complexity of binary search.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2. Detailed instructions on worst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, best and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average cases.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3. Iterations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of binary search..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cs="Times New Roman" w:hAnsi="Times New Roman"/>
          <w:b/>
          <w:bCs/>
          <w:sz w:val="36"/>
          <w:szCs w:val="36"/>
          <w:lang w:val="en-US"/>
        </w:rPr>
        <w:t>Online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rPr/>
      </w:pPr>
    </w:p>
    <w:p>
      <w:pPr>
        <w:rPr/>
      </w:pPr>
      <w:r>
        <w:rPr>
          <w:rFonts w:ascii="Times New Roman" w:cs="Times New Roman" w:hAnsi="Times New Roman" w:hint="default"/>
          <w:sz w:val="24"/>
          <w:szCs w:val="24"/>
        </w:rPr>
        <w:t>Problem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(using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JAVA)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program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to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determine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whether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a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string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is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K-palindrome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or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Times New Roman" w:cs="Times New Roman" w:hAnsi="Times New Roman" w:hint="default"/>
          <w:color w:val="222222"/>
          <w:sz w:val="24"/>
          <w:szCs w:val="24"/>
          <w:shd w:val="clear" w:color="ffffff" w:fill="ffffff"/>
        </w:rPr>
        <w:t>not.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1739460</wp:posOffset>
            </wp:positionH>
            <wp:positionV relativeFrom="page">
              <wp:posOffset>2180045</wp:posOffset>
            </wp:positionV>
            <wp:extent cx="3958449" cy="666049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8449" cy="666049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2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Words>122</Words>
  <Pages>3</Pages>
  <Characters>754</Characters>
  <Application>WPS Office</Application>
  <DocSecurity>0</DocSecurity>
  <Paragraphs>72</Paragraphs>
  <ScaleCrop>false</ScaleCrop>
  <LinksUpToDate>false</LinksUpToDate>
  <CharactersWithSpaces>841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2020-06-17T11:10:39Z</dcterms:modified>
  <revision>77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