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417" w:type="dxa"/>
        <w:tblLook w:val="04A0" w:firstRow="1" w:lastRow="0" w:firstColumn="1" w:lastColumn="0" w:noHBand="0" w:noVBand="1"/>
      </w:tblPr>
      <w:tblGrid>
        <w:gridCol w:w="1077"/>
        <w:gridCol w:w="111"/>
        <w:gridCol w:w="399"/>
        <w:gridCol w:w="1293"/>
        <w:gridCol w:w="196"/>
        <w:gridCol w:w="3495"/>
        <w:gridCol w:w="688"/>
        <w:gridCol w:w="2156"/>
      </w:tblGrid>
      <w:tr>
        <w:trPr>
          <w:trHeight w:val="720" w:hRule="exact"/>
        </w:trPr>
        <w:tc>
          <w:tcPr>
            <w:tcW w:w="13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udugunti Anirudh</w:t>
            </w:r>
          </w:p>
        </w:tc>
      </w:tr>
      <w:tr>
        <w:tblPrEx/>
        <w:trPr>
          <w:trHeight w:val="720" w:hRule="exact"/>
        </w:trPr>
        <w:tc>
          <w:tcPr>
            <w:tcW w:w="13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417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Iot</w:t>
            </w: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(webinar</w:t>
            </w:r>
            <w:r>
              <w:rPr>
                <w:rFonts w:ascii="Times New Roman" w:cs="Times New Roman" w:eastAsia="宋体" w:hAnsi="Times New Roman"/>
                <w:bCs/>
                <w:sz w:val="24"/>
                <w:szCs w:val="24"/>
                <w:lang w:val="en-US"/>
              </w:rPr>
              <w:t>)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7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09</w:t>
            </w:r>
          </w:p>
        </w:tc>
      </w:tr>
      <w:tr>
        <w:tblPrEx/>
        <w:trPr>
          <w:trHeight w:val="720" w:hRule="exact"/>
        </w:trPr>
        <w:tc>
          <w:tcPr>
            <w:tcW w:w="9417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 programming</w:t>
            </w:r>
          </w:p>
        </w:tc>
      </w:tr>
      <w:tr>
        <w:tblPrEx/>
        <w:trPr>
          <w:trHeight w:val="720" w:hRule="exact"/>
        </w:trPr>
        <w:tc>
          <w:tcPr>
            <w:tcW w:w="233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57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417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09" w:hRule="exact"/>
        </w:trPr>
        <w:tc>
          <w:tcPr>
            <w:tcW w:w="9417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program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find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modular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exponentiation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417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57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57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57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today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Iot</w:t>
      </w:r>
      <w:r>
        <w:rPr>
          <w:rFonts w:ascii="Times New Roman" w:cs="Times New Roman" w:hAnsi="Times New Roman" w:hint="default"/>
          <w:sz w:val="24"/>
          <w:szCs w:val="24"/>
        </w:rPr>
        <w:t>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objective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type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15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duration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20 </w:t>
      </w:r>
      <w:r>
        <w:rPr>
          <w:rFonts w:ascii="Times New Roman" w:cs="Times New Roman" w:hAnsi="Times New Roman" w:hint="default"/>
          <w:sz w:val="24"/>
          <w:szCs w:val="24"/>
        </w:rPr>
        <w:t>minutes.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09</w:t>
      </w:r>
      <w:r>
        <w:rPr>
          <w:rFonts w:ascii="Times New Roman" w:cs="Times New Roman" w:hAnsi="Times New Roman" w:hint="default"/>
          <w:sz w:val="24"/>
          <w:szCs w:val="24"/>
        </w:rPr>
        <w:t>/15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1841719</wp:posOffset>
            </wp:positionH>
            <wp:positionV relativeFrom="page">
              <wp:posOffset>2351113</wp:posOffset>
            </wp:positionV>
            <wp:extent cx="3933411" cy="603829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3411" cy="60382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618418</wp:posOffset>
            </wp:positionH>
            <wp:positionV relativeFrom="page">
              <wp:posOffset>2606859</wp:posOffset>
            </wp:positionV>
            <wp:extent cx="6574839" cy="371398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4839" cy="37139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1. Importance of </w:t>
      </w:r>
      <w:r>
        <w:rPr>
          <w:rFonts w:ascii="Times New Roman" w:cs="Times New Roman" w:hAnsi="Times New Roman"/>
          <w:sz w:val="28"/>
          <w:szCs w:val="28"/>
          <w:lang w:val="en-US"/>
        </w:rPr>
        <w:t>mac</w:t>
      </w:r>
      <w:r>
        <w:rPr>
          <w:rFonts w:ascii="Times New Roman" w:cs="Times New Roman" w:hAnsi="Times New Roman"/>
          <w:sz w:val="28"/>
          <w:szCs w:val="28"/>
          <w:lang w:val="en-US"/>
        </w:rPr>
        <w:t>hine language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How system</w:t>
      </w:r>
      <w:r>
        <w:rPr>
          <w:rFonts w:ascii="Times New Roman" w:cs="Times New Roman" w:hAnsi="Times New Roman"/>
          <w:sz w:val="28"/>
          <w:szCs w:val="28"/>
          <w:lang w:val="en-US"/>
        </w:rPr>
        <w:t>s can understand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user input.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 Detailed explanation on how systems can understand the user language.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program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find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modular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exponentiation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Calibri" w:cs="SimSun" w:hAnsi="Calibri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1631064</wp:posOffset>
            </wp:positionH>
            <wp:positionV relativeFrom="page">
              <wp:posOffset>2500250</wp:posOffset>
            </wp:positionV>
            <wp:extent cx="3943570" cy="6533457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3570" cy="653345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Words>148</Words>
  <Pages>3</Pages>
  <Characters>886</Characters>
  <Application>WPS Office</Application>
  <DocSecurity>0</DocSecurity>
  <Paragraphs>93</Paragraphs>
  <ScaleCrop>false</ScaleCrop>
  <LinksUpToDate>false</LinksUpToDate>
  <CharactersWithSpaces>998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2020-06-23T18:03:53Z</dcterms:modified>
  <revision>106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