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0CCAE" w14:textId="77777777" w:rsidR="00F211E9" w:rsidRDefault="00DF7696" w:rsidP="00DF7696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96"/>
        <w:gridCol w:w="1333"/>
        <w:gridCol w:w="3479"/>
      </w:tblGrid>
      <w:tr w:rsidR="00DF7696" w14:paraId="753B6F6D" w14:textId="77777777" w:rsidTr="004C531E">
        <w:tc>
          <w:tcPr>
            <w:tcW w:w="985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E1C468C" w14:textId="799AF7DA" w:rsidR="00DF7696" w:rsidRDefault="0051403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906A8">
              <w:rPr>
                <w:b/>
                <w:sz w:val="24"/>
                <w:szCs w:val="24"/>
              </w:rPr>
              <w:t>7</w:t>
            </w:r>
            <w:r w:rsidR="00EE1671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D627550" w14:textId="548A3CB3" w:rsidR="00DF7696" w:rsidRDefault="00D2618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7A5980">
              <w:rPr>
                <w:b/>
                <w:sz w:val="24"/>
                <w:szCs w:val="24"/>
              </w:rPr>
              <w:t>mratha</w:t>
            </w:r>
            <w:proofErr w:type="spellEnd"/>
            <w:r w:rsidR="007A5980">
              <w:rPr>
                <w:b/>
                <w:sz w:val="24"/>
                <w:szCs w:val="24"/>
              </w:rPr>
              <w:t xml:space="preserve"> S </w:t>
            </w:r>
            <w:proofErr w:type="spellStart"/>
            <w:r w:rsidR="007A5980"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3737320E" w14:textId="77777777" w:rsidTr="004C531E">
        <w:tc>
          <w:tcPr>
            <w:tcW w:w="985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C0BDDDD" w14:textId="2887AF65" w:rsidR="00DF7696" w:rsidRDefault="00E567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15FE73E" w14:textId="0A8DC0AD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7A5980">
              <w:rPr>
                <w:b/>
                <w:sz w:val="24"/>
                <w:szCs w:val="24"/>
              </w:rPr>
              <w:t>0</w:t>
            </w:r>
          </w:p>
        </w:tc>
      </w:tr>
      <w:tr w:rsidR="00DF7696" w14:paraId="69C67BEF" w14:textId="77777777" w:rsidTr="004C531E">
        <w:tc>
          <w:tcPr>
            <w:tcW w:w="985" w:type="dxa"/>
          </w:tcPr>
          <w:p w14:paraId="5B88189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8509EE5" w14:textId="77777777" w:rsidR="00E8669C" w:rsidRPr="002906A8" w:rsidRDefault="002906A8" w:rsidP="00A105BD">
            <w:pPr>
              <w:rPr>
                <w:b/>
                <w:bCs/>
              </w:rPr>
            </w:pPr>
            <w:r w:rsidRPr="002906A8">
              <w:rPr>
                <w:b/>
                <w:bCs/>
              </w:rPr>
              <w:t>Fourier Transforms</w:t>
            </w:r>
          </w:p>
          <w:p w14:paraId="34632091" w14:textId="77777777" w:rsidR="002906A8" w:rsidRPr="002906A8" w:rsidRDefault="002906A8" w:rsidP="00A105BD">
            <w:pPr>
              <w:rPr>
                <w:b/>
                <w:bCs/>
              </w:rPr>
            </w:pPr>
            <w:r w:rsidRPr="002906A8">
              <w:rPr>
                <w:b/>
                <w:bCs/>
              </w:rPr>
              <w:t xml:space="preserve">FFT Fast Fourier Transform </w:t>
            </w:r>
            <w:proofErr w:type="spellStart"/>
            <w:r w:rsidRPr="002906A8">
              <w:rPr>
                <w:b/>
                <w:bCs/>
              </w:rPr>
              <w:t>Matlab</w:t>
            </w:r>
            <w:proofErr w:type="spellEnd"/>
          </w:p>
          <w:p w14:paraId="0F23C946" w14:textId="4BB71626" w:rsidR="002906A8" w:rsidRPr="00E56782" w:rsidRDefault="002906A8" w:rsidP="00A105BD">
            <w:pPr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2906A8">
              <w:rPr>
                <w:b/>
                <w:bCs/>
              </w:rPr>
              <w:t xml:space="preserve">Implementation of signal Filtering signal using WT in </w:t>
            </w:r>
            <w:proofErr w:type="spellStart"/>
            <w:r w:rsidRPr="002906A8">
              <w:rPr>
                <w:b/>
                <w:bCs/>
              </w:rPr>
              <w:t>MatLAb</w:t>
            </w:r>
            <w:proofErr w:type="spellEnd"/>
          </w:p>
        </w:tc>
        <w:tc>
          <w:tcPr>
            <w:tcW w:w="1351" w:type="dxa"/>
          </w:tcPr>
          <w:p w14:paraId="6AED3E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A7BC878" w14:textId="291F500E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4C531E" w14:paraId="44F6C887" w14:textId="77777777" w:rsidTr="004C531E">
        <w:tc>
          <w:tcPr>
            <w:tcW w:w="985" w:type="dxa"/>
          </w:tcPr>
          <w:p w14:paraId="7E8D5F9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098B637" w14:textId="5555D20C" w:rsidR="004C531E" w:rsidRDefault="007A59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namrathahipparagi_1</w:t>
            </w:r>
          </w:p>
        </w:tc>
        <w:tc>
          <w:tcPr>
            <w:tcW w:w="1351" w:type="dxa"/>
          </w:tcPr>
          <w:p w14:paraId="4D9322C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AA6BD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0A71428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611D3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EF2BB1F" w14:textId="3BBD4DD1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5D4F63B0" w14:textId="1B01AF6B" w:rsidR="00EE1671" w:rsidRDefault="002906A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10E7A5" wp14:editId="24242DE7">
                  <wp:extent cx="6400800" cy="35985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368CAD94" w14:textId="77777777" w:rsidTr="00DF7696">
        <w:tc>
          <w:tcPr>
            <w:tcW w:w="9985" w:type="dxa"/>
          </w:tcPr>
          <w:p w14:paraId="209E0CA3" w14:textId="77777777" w:rsidR="001B0CC8" w:rsidRDefault="001B0CC8" w:rsidP="001B0CC8">
            <w:pPr>
              <w:spacing w:line="360" w:lineRule="auto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14:paraId="7382749C" w14:textId="2F3C8219" w:rsidR="00A105BD" w:rsidRDefault="00DF7696" w:rsidP="001B0C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6204A">
              <w:rPr>
                <w:rFonts w:ascii="Times New Roman" w:hAnsi="Times New Roman" w:cs="Times New Roman"/>
                <w:b/>
                <w:sz w:val="44"/>
                <w:szCs w:val="44"/>
              </w:rPr>
              <w:t>Report</w:t>
            </w:r>
          </w:p>
          <w:p w14:paraId="149D25A2" w14:textId="73DBD007" w:rsidR="001B0CC8" w:rsidRPr="00707A83" w:rsidRDefault="001B0CC8" w:rsidP="001B0C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As n becomes very large, the </w:t>
            </w:r>
            <w:proofErr w:type="gram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log(</w:t>
            </w:r>
            <w:proofErr w:type="gram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n) component grows slowly,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the algorithm approaches a linear scaling. Their algorithm was based on a fractal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symmetry in the Fourier transform that allows an n dimensional DFT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be solved with a number of 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smaller dimensional DFT computations.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The DFT is tremendously useful for numerica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 approximation and computation 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but it does not scale well to very large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_ 1, as the simple formulation 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involves multiplication by a dense n _ </w:t>
            </w: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 matrix, requiring </w:t>
            </w:r>
            <w:proofErr w:type="gram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n2) operations.</w:t>
            </w:r>
          </w:p>
          <w:p w14:paraId="421B22F0" w14:textId="77777777" w:rsidR="000D770B" w:rsidRDefault="000D770B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4CA62A" w14:textId="3415C45E" w:rsidR="00726578" w:rsidRPr="00707A83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Fast Fourier transform</w:t>
            </w:r>
          </w:p>
          <w:p w14:paraId="5AF8381D" w14:textId="4EC08473" w:rsidR="00726578" w:rsidRPr="00707A83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For example, audio is generally</w:t>
            </w:r>
            <w:r w:rsidR="00707A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sampled at 44:1 kHz, or 44; 100 samples per second. For 10 seconds of audio,</w:t>
            </w:r>
            <w:r w:rsidR="00707A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the vector f will have dimension n = 4:41 _ 105. Computing the DFT using</w:t>
            </w:r>
            <w:r w:rsidR="00707A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matrix multiplication involves approximately 2 _ 1011, or 200 billion, multiplications.</w:t>
            </w:r>
            <w:r w:rsidR="001B0CC8"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0CC8"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As mentioned earlier, multiplying by the DFT matrix F involves </w:t>
            </w:r>
            <w:proofErr w:type="gramStart"/>
            <w:r w:rsidR="001B0CC8" w:rsidRPr="00707A83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="001B0CC8" w:rsidRPr="00707A83">
              <w:rPr>
                <w:rFonts w:ascii="Times New Roman" w:hAnsi="Times New Roman" w:cs="Times New Roman"/>
                <w:sz w:val="28"/>
                <w:szCs w:val="28"/>
              </w:rPr>
              <w:t>n2) operations.</w:t>
            </w:r>
            <w:r w:rsidR="001B0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0CC8" w:rsidRPr="00707A83">
              <w:rPr>
                <w:rFonts w:ascii="Times New Roman" w:hAnsi="Times New Roman" w:cs="Times New Roman"/>
                <w:sz w:val="28"/>
                <w:szCs w:val="28"/>
              </w:rPr>
              <w:t>In contrast, the FFT requires approximately 6 _ 106, which amounts to</w:t>
            </w:r>
            <w:r w:rsidR="001B0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0CC8" w:rsidRPr="00707A83">
              <w:rPr>
                <w:rFonts w:ascii="Times New Roman" w:hAnsi="Times New Roman" w:cs="Times New Roman"/>
                <w:sz w:val="28"/>
                <w:szCs w:val="28"/>
              </w:rPr>
              <w:t>a speed-up factor of over 30; 000. Thus, the FFT has become synonymous with</w:t>
            </w:r>
            <w:r w:rsidR="001B0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0CC8" w:rsidRPr="00707A83">
              <w:rPr>
                <w:rFonts w:ascii="Times New Roman" w:hAnsi="Times New Roman" w:cs="Times New Roman"/>
                <w:sz w:val="28"/>
                <w:szCs w:val="28"/>
              </w:rPr>
              <w:t>the DFT, and FFT libraries are built in to nearly every device and operating</w:t>
            </w:r>
            <w:r w:rsidR="001B0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0CC8" w:rsidRPr="00707A83">
              <w:rPr>
                <w:rFonts w:ascii="Times New Roman" w:hAnsi="Times New Roman" w:cs="Times New Roman"/>
                <w:sz w:val="28"/>
                <w:szCs w:val="28"/>
              </w:rPr>
              <w:t>system that performs digital signal processing.</w:t>
            </w:r>
            <w:r w:rsidR="001B0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0CC8" w:rsidRPr="00707A83">
              <w:rPr>
                <w:rFonts w:ascii="Times New Roman" w:hAnsi="Times New Roman" w:cs="Times New Roman"/>
                <w:sz w:val="28"/>
                <w:szCs w:val="28"/>
              </w:rPr>
              <w:t>The fast Fourier transform scales as O(n log(n)), enabling a tremendous</w:t>
            </w:r>
            <w:r w:rsidR="001B0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0CC8" w:rsidRPr="00707A83">
              <w:rPr>
                <w:rFonts w:ascii="Times New Roman" w:hAnsi="Times New Roman" w:cs="Times New Roman"/>
                <w:sz w:val="28"/>
                <w:szCs w:val="28"/>
              </w:rPr>
              <w:t>range of applications, including audio and image compression in MP3 and JPG</w:t>
            </w:r>
            <w:r w:rsidR="001B0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0CC8" w:rsidRPr="00707A83">
              <w:rPr>
                <w:rFonts w:ascii="Times New Roman" w:hAnsi="Times New Roman" w:cs="Times New Roman"/>
                <w:sz w:val="28"/>
                <w:szCs w:val="28"/>
              </w:rPr>
              <w:t>formats, streaming video, satellite communications, and the cellular network,</w:t>
            </w:r>
            <w:r w:rsidR="001B0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0CC8"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to name only a few of the myriad applications. </w:t>
            </w:r>
          </w:p>
          <w:p w14:paraId="7AAABBE6" w14:textId="77777777" w:rsidR="00726578" w:rsidRPr="00707A83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fhat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fft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(f); % Fast Fourier transform</w:t>
            </w:r>
          </w:p>
          <w:p w14:paraId="63787691" w14:textId="57EB7D44" w:rsidR="00726578" w:rsidRPr="00707A83" w:rsidRDefault="00726578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&gt;&gt;f = </w:t>
            </w:r>
            <w:proofErr w:type="spellStart"/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ifft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fhat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); % Inverse fast Fourier transform</w:t>
            </w:r>
          </w:p>
          <w:p w14:paraId="4296077A" w14:textId="66DD36EE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 Fast Fourier transform to compute derivatives.</w:t>
            </w:r>
          </w:p>
          <w:p w14:paraId="10A9BD92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n = 128;</w:t>
            </w:r>
          </w:p>
          <w:p w14:paraId="5ADA533E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L = 30;</w:t>
            </w:r>
          </w:p>
          <w:p w14:paraId="04B85D20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dx = L/(n);</w:t>
            </w:r>
          </w:p>
          <w:p w14:paraId="2FD941CF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x = -L/2:dx:L/2-dx;</w:t>
            </w:r>
          </w:p>
          <w:p w14:paraId="3CBE69FB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f = </w:t>
            </w: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(x).*</w:t>
            </w: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(-x.ˆ2/25); % Function</w:t>
            </w:r>
          </w:p>
          <w:p w14:paraId="6FF49C78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df = -(</w:t>
            </w: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(x).*</w:t>
            </w: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(-x.ˆ2/25) + (2/25)*x.*f); % Derivative</w:t>
            </w:r>
          </w:p>
          <w:p w14:paraId="1623A314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%% Approximate derivative using finite Difference...</w:t>
            </w:r>
          </w:p>
          <w:p w14:paraId="7033F6ED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for 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kappa=1:</w:t>
            </w: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length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(df)-1</w:t>
            </w:r>
          </w:p>
          <w:p w14:paraId="1494D8F0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dfFD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(kappa) = (f(kappa+1)-f(kappa))/dx;</w:t>
            </w:r>
          </w:p>
          <w:p w14:paraId="2D5325F6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</w:t>
            </w:r>
          </w:p>
          <w:p w14:paraId="69E41FBD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dfFD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+1) = </w:t>
            </w: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dfFD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FA27989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%% Derivative using FFT (spectral derivative)</w:t>
            </w:r>
          </w:p>
          <w:p w14:paraId="471D81D8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fhat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fft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(f);</w:t>
            </w:r>
          </w:p>
          <w:p w14:paraId="520B05B9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kappa = (2*</w:t>
            </w: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/L)*[-n/2:n/2-1];</w:t>
            </w:r>
          </w:p>
          <w:p w14:paraId="0BE76446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kappa = </w:t>
            </w:r>
            <w:proofErr w:type="spellStart"/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fftshift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(kappa); % Re-order </w:t>
            </w: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fft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 frequencies</w:t>
            </w:r>
          </w:p>
          <w:p w14:paraId="46FE91A5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dfhat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*kappa.*</w:t>
            </w: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fhat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F2633F8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dfFFT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ifft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dfhat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));</w:t>
            </w:r>
          </w:p>
          <w:p w14:paraId="67A48071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%% Plotting commands</w:t>
            </w:r>
          </w:p>
          <w:p w14:paraId="2CE0569A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(x,df,’k’,’LineWidth’,1.5), </w:t>
            </w: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hold 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</w:p>
          <w:p w14:paraId="35672CD6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(x,</w:t>
            </w: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dfFD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,’b--’,’LineWidth’,1.2)</w:t>
            </w:r>
          </w:p>
          <w:p w14:paraId="522FCDE1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(x,</w:t>
            </w: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dfFFT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,’r--’,’LineWidth’,1.2)</w:t>
            </w:r>
          </w:p>
          <w:p w14:paraId="0EFA1D2A" w14:textId="77777777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legend</w:t>
            </w:r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(’True </w:t>
            </w: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Derivative’,’Finite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>Diff.’,’FFT</w:t>
            </w:r>
            <w:proofErr w:type="spellEnd"/>
            <w:r w:rsidRPr="00707A83">
              <w:rPr>
                <w:rFonts w:ascii="Times New Roman" w:hAnsi="Times New Roman" w:cs="Times New Roman"/>
                <w:sz w:val="28"/>
                <w:szCs w:val="28"/>
              </w:rPr>
              <w:t xml:space="preserve"> Derivative’)</w:t>
            </w:r>
          </w:p>
          <w:p w14:paraId="003172A6" w14:textId="542B6C90" w:rsidR="00707A83" w:rsidRPr="00707A83" w:rsidRDefault="00707A83" w:rsidP="00707A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06F86" w14:textId="77777777" w:rsidR="00707A83" w:rsidRPr="00707A83" w:rsidRDefault="00707A83" w:rsidP="00707A83">
            <w:pPr>
              <w:pStyle w:val="Heading3"/>
              <w:shd w:val="clear" w:color="auto" w:fill="FFFFFF"/>
              <w:spacing w:before="300" w:after="150" w:line="360" w:lineRule="auto"/>
              <w:jc w:val="both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Infinite impulse response (IIR) filters</w:t>
            </w:r>
          </w:p>
          <w:p w14:paraId="669352FA" w14:textId="67EFC0C2" w:rsidR="00707A83" w:rsidRPr="00707A83" w:rsidRDefault="00707A83" w:rsidP="00707A83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sz w:val="28"/>
                <w:szCs w:val="28"/>
              </w:rPr>
            </w:pPr>
            <w:r w:rsidRPr="00707A83">
              <w:rPr>
                <w:sz w:val="28"/>
                <w:szCs w:val="28"/>
              </w:rPr>
              <w:t xml:space="preserve">IIR filters are the most efficient type of filter to implement in DSP (digital signal processing). </w:t>
            </w:r>
            <w:r w:rsidR="001B0CC8" w:rsidRPr="00707A83">
              <w:rPr>
                <w:sz w:val="28"/>
                <w:szCs w:val="28"/>
              </w:rPr>
              <w:t xml:space="preserve">Each band of a graphic EQ is a single </w:t>
            </w:r>
            <w:proofErr w:type="spellStart"/>
            <w:r w:rsidR="001B0CC8" w:rsidRPr="00707A83">
              <w:rPr>
                <w:sz w:val="28"/>
                <w:szCs w:val="28"/>
              </w:rPr>
              <w:t>biquad</w:t>
            </w:r>
            <w:proofErr w:type="spellEnd"/>
            <w:r w:rsidR="001B0CC8" w:rsidRPr="00707A83">
              <w:rPr>
                <w:sz w:val="28"/>
                <w:szCs w:val="28"/>
              </w:rPr>
              <w:t xml:space="preserve">, so a full 31-band graphic EQ uses 31 </w:t>
            </w:r>
            <w:proofErr w:type="spellStart"/>
            <w:r w:rsidR="001B0CC8" w:rsidRPr="00707A83">
              <w:rPr>
                <w:sz w:val="28"/>
                <w:szCs w:val="28"/>
              </w:rPr>
              <w:t>biquads</w:t>
            </w:r>
            <w:proofErr w:type="spellEnd"/>
            <w:r w:rsidR="001B0CC8" w:rsidRPr="00707A83">
              <w:rPr>
                <w:sz w:val="28"/>
                <w:szCs w:val="28"/>
              </w:rPr>
              <w:t xml:space="preserve"> per channel.</w:t>
            </w:r>
            <w:r w:rsidR="001B0CC8">
              <w:rPr>
                <w:sz w:val="28"/>
                <w:szCs w:val="28"/>
              </w:rPr>
              <w:t xml:space="preserve"> </w:t>
            </w:r>
            <w:r w:rsidRPr="00707A83">
              <w:rPr>
                <w:sz w:val="28"/>
                <w:szCs w:val="28"/>
              </w:rPr>
              <w:t>They are usually provided as "</w:t>
            </w:r>
            <w:proofErr w:type="spellStart"/>
            <w:r w:rsidRPr="00707A83">
              <w:rPr>
                <w:sz w:val="28"/>
                <w:szCs w:val="28"/>
              </w:rPr>
              <w:t>biquad</w:t>
            </w:r>
            <w:proofErr w:type="spellEnd"/>
            <w:r w:rsidRPr="00707A83">
              <w:rPr>
                <w:sz w:val="28"/>
                <w:szCs w:val="28"/>
              </w:rPr>
              <w:t xml:space="preserve">" filters. For example, in the parametric EQ block of a </w:t>
            </w:r>
            <w:proofErr w:type="spellStart"/>
            <w:r w:rsidRPr="00707A83">
              <w:rPr>
                <w:sz w:val="28"/>
                <w:szCs w:val="28"/>
              </w:rPr>
              <w:t>miniDSP</w:t>
            </w:r>
            <w:proofErr w:type="spellEnd"/>
            <w:r w:rsidRPr="00707A83">
              <w:rPr>
                <w:sz w:val="28"/>
                <w:szCs w:val="28"/>
              </w:rPr>
              <w:t xml:space="preserve"> plugin, each peak/notch or shelving filter is a single </w:t>
            </w:r>
            <w:proofErr w:type="spellStart"/>
            <w:r w:rsidRPr="00707A83">
              <w:rPr>
                <w:sz w:val="28"/>
                <w:szCs w:val="28"/>
              </w:rPr>
              <w:t>biquad</w:t>
            </w:r>
            <w:proofErr w:type="spellEnd"/>
            <w:r w:rsidRPr="00707A83">
              <w:rPr>
                <w:sz w:val="28"/>
                <w:szCs w:val="28"/>
              </w:rPr>
              <w:t xml:space="preserve">. In the crossover blocks, each crossover uses up to 4 </w:t>
            </w:r>
            <w:proofErr w:type="spellStart"/>
            <w:r w:rsidRPr="00707A83">
              <w:rPr>
                <w:sz w:val="28"/>
                <w:szCs w:val="28"/>
              </w:rPr>
              <w:t>biquads</w:t>
            </w:r>
            <w:proofErr w:type="spellEnd"/>
            <w:r w:rsidRPr="00707A83">
              <w:rPr>
                <w:sz w:val="28"/>
                <w:szCs w:val="28"/>
              </w:rPr>
              <w:t xml:space="preserve">. </w:t>
            </w:r>
          </w:p>
          <w:p w14:paraId="3EDBFA24" w14:textId="77777777" w:rsidR="00707A83" w:rsidRPr="00707A83" w:rsidRDefault="00707A83" w:rsidP="00707A83">
            <w:pPr>
              <w:pStyle w:val="Heading3"/>
              <w:shd w:val="clear" w:color="auto" w:fill="FFFFFF"/>
              <w:spacing w:before="300" w:after="150" w:line="360" w:lineRule="auto"/>
              <w:jc w:val="both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7A8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Finite impulse response (FIR) filters</w:t>
            </w:r>
          </w:p>
          <w:p w14:paraId="1817FE7D" w14:textId="403C6BE6" w:rsidR="00707A83" w:rsidRPr="00707A83" w:rsidRDefault="00707A83" w:rsidP="00707A83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sz w:val="28"/>
                <w:szCs w:val="28"/>
              </w:rPr>
            </w:pPr>
            <w:r w:rsidRPr="00707A83">
              <w:rPr>
                <w:sz w:val="28"/>
                <w:szCs w:val="28"/>
              </w:rPr>
              <w:t>An FIR filter requires more computation time on the DSP and more memory. The DSP chip therefore needs to be more powerful.</w:t>
            </w:r>
            <w:r w:rsidR="001B0CC8" w:rsidRPr="00707A83">
              <w:rPr>
                <w:sz w:val="28"/>
                <w:szCs w:val="28"/>
              </w:rPr>
              <w:t xml:space="preserve"> </w:t>
            </w:r>
            <w:r w:rsidR="001B0CC8" w:rsidRPr="00707A83">
              <w:rPr>
                <w:sz w:val="28"/>
                <w:szCs w:val="28"/>
              </w:rPr>
              <w:t xml:space="preserve">In the case of the </w:t>
            </w:r>
            <w:proofErr w:type="spellStart"/>
            <w:r w:rsidR="001B0CC8" w:rsidRPr="00707A83">
              <w:rPr>
                <w:sz w:val="28"/>
                <w:szCs w:val="28"/>
              </w:rPr>
              <w:t>miniSHARC</w:t>
            </w:r>
            <w:proofErr w:type="spellEnd"/>
            <w:r w:rsidR="001B0CC8" w:rsidRPr="00707A83">
              <w:rPr>
                <w:sz w:val="28"/>
                <w:szCs w:val="28"/>
              </w:rPr>
              <w:t>, there are a total of 10240 taps assignable to all input and output channels.</w:t>
            </w:r>
            <w:r w:rsidR="001B0CC8">
              <w:rPr>
                <w:sz w:val="28"/>
                <w:szCs w:val="28"/>
              </w:rPr>
              <w:t xml:space="preserve"> </w:t>
            </w:r>
            <w:r w:rsidR="001B0CC8" w:rsidRPr="00707A83">
              <w:rPr>
                <w:sz w:val="28"/>
                <w:szCs w:val="28"/>
              </w:rPr>
              <w:t xml:space="preserve">FIR filters are specified using a large array of numbers. In the case of the </w:t>
            </w:r>
            <w:proofErr w:type="spellStart"/>
            <w:r w:rsidR="001B0CC8" w:rsidRPr="00707A83">
              <w:rPr>
                <w:sz w:val="28"/>
                <w:szCs w:val="28"/>
              </w:rPr>
              <w:t>OpenDRC</w:t>
            </w:r>
            <w:proofErr w:type="spellEnd"/>
            <w:r w:rsidR="001B0CC8" w:rsidRPr="00707A83">
              <w:rPr>
                <w:sz w:val="28"/>
                <w:szCs w:val="28"/>
              </w:rPr>
              <w:t xml:space="preserve">, there are 6144 coefficients </w:t>
            </w:r>
            <w:r w:rsidR="001B0CC8" w:rsidRPr="00707A83">
              <w:rPr>
                <w:sz w:val="28"/>
                <w:szCs w:val="28"/>
              </w:rPr>
              <w:lastRenderedPageBreak/>
              <w:t xml:space="preserve">(or "taps") per channel. </w:t>
            </w:r>
            <w:r w:rsidRPr="00707A8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7A83">
              <w:rPr>
                <w:sz w:val="28"/>
                <w:szCs w:val="28"/>
              </w:rPr>
              <w:t>miniDSP</w:t>
            </w:r>
            <w:proofErr w:type="spellEnd"/>
            <w:proofErr w:type="gramEnd"/>
            <w:r w:rsidRPr="00707A83">
              <w:rPr>
                <w:sz w:val="28"/>
                <w:szCs w:val="28"/>
              </w:rPr>
              <w:t xml:space="preserve"> products that support FIR filtering include the </w:t>
            </w:r>
            <w:proofErr w:type="spellStart"/>
            <w:r w:rsidRPr="00707A83">
              <w:rPr>
                <w:sz w:val="28"/>
                <w:szCs w:val="28"/>
              </w:rPr>
              <w:fldChar w:fldCharType="begin"/>
            </w:r>
            <w:r w:rsidRPr="00707A83">
              <w:rPr>
                <w:sz w:val="28"/>
                <w:szCs w:val="28"/>
              </w:rPr>
              <w:instrText xml:space="preserve"> HYPERLINK "https://www.minidsp.com/products/opendrc-series" \o "OpenDRC" </w:instrText>
            </w:r>
            <w:r w:rsidRPr="00707A83">
              <w:rPr>
                <w:sz w:val="28"/>
                <w:szCs w:val="28"/>
              </w:rPr>
              <w:fldChar w:fldCharType="separate"/>
            </w:r>
            <w:r w:rsidRPr="00707A83">
              <w:rPr>
                <w:rStyle w:val="Hyperlink"/>
                <w:color w:val="auto"/>
                <w:sz w:val="28"/>
                <w:szCs w:val="28"/>
              </w:rPr>
              <w:t>OpenDRC</w:t>
            </w:r>
            <w:proofErr w:type="spellEnd"/>
            <w:r w:rsidRPr="00707A83">
              <w:rPr>
                <w:sz w:val="28"/>
                <w:szCs w:val="28"/>
              </w:rPr>
              <w:fldChar w:fldCharType="end"/>
            </w:r>
            <w:r w:rsidRPr="00707A83">
              <w:rPr>
                <w:sz w:val="28"/>
                <w:szCs w:val="28"/>
              </w:rPr>
              <w:t> and the </w:t>
            </w:r>
            <w:proofErr w:type="spellStart"/>
            <w:r w:rsidRPr="00707A83">
              <w:rPr>
                <w:sz w:val="28"/>
                <w:szCs w:val="28"/>
              </w:rPr>
              <w:fldChar w:fldCharType="begin"/>
            </w:r>
            <w:r w:rsidRPr="00707A83">
              <w:rPr>
                <w:sz w:val="28"/>
                <w:szCs w:val="28"/>
              </w:rPr>
              <w:instrText xml:space="preserve"> HYPERLINK "https://www.minidsp.com/products/minidspkits/minisharc-kit" \o "miniSHARC kit" </w:instrText>
            </w:r>
            <w:r w:rsidRPr="00707A83">
              <w:rPr>
                <w:sz w:val="28"/>
                <w:szCs w:val="28"/>
              </w:rPr>
              <w:fldChar w:fldCharType="separate"/>
            </w:r>
            <w:r w:rsidRPr="00707A83">
              <w:rPr>
                <w:rStyle w:val="Hyperlink"/>
                <w:color w:val="auto"/>
                <w:sz w:val="28"/>
                <w:szCs w:val="28"/>
              </w:rPr>
              <w:t>miniSHARC</w:t>
            </w:r>
            <w:proofErr w:type="spellEnd"/>
            <w:r w:rsidRPr="00707A83">
              <w:rPr>
                <w:rStyle w:val="Hyperlink"/>
                <w:color w:val="auto"/>
                <w:sz w:val="28"/>
                <w:szCs w:val="28"/>
              </w:rPr>
              <w:t xml:space="preserve"> kit</w:t>
            </w:r>
            <w:r w:rsidRPr="00707A83">
              <w:rPr>
                <w:sz w:val="28"/>
                <w:szCs w:val="28"/>
              </w:rPr>
              <w:fldChar w:fldCharType="end"/>
            </w:r>
            <w:r w:rsidRPr="00707A83">
              <w:rPr>
                <w:sz w:val="28"/>
                <w:szCs w:val="28"/>
              </w:rPr>
              <w:t>.</w:t>
            </w:r>
          </w:p>
          <w:p w14:paraId="12328107" w14:textId="36F905E7" w:rsidR="007621FC" w:rsidRDefault="007621FC" w:rsidP="001B0CC8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/>
              </w:rPr>
            </w:pPr>
          </w:p>
        </w:tc>
      </w:tr>
    </w:tbl>
    <w:p w14:paraId="4DEBDDE8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2"/>
        <w:gridCol w:w="3711"/>
        <w:gridCol w:w="1694"/>
        <w:gridCol w:w="3331"/>
        <w:gridCol w:w="22"/>
      </w:tblGrid>
      <w:tr w:rsidR="00DF7696" w14:paraId="7DEBB9C2" w14:textId="77777777" w:rsidTr="00DF7696">
        <w:tc>
          <w:tcPr>
            <w:tcW w:w="985" w:type="dxa"/>
          </w:tcPr>
          <w:p w14:paraId="6CACF0A2" w14:textId="1A5F9069"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14:paraId="41987182" w14:textId="79DEE9C7" w:rsidR="00DF7696" w:rsidRDefault="0007148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61FB8">
              <w:rPr>
                <w:b/>
                <w:sz w:val="24"/>
                <w:szCs w:val="24"/>
              </w:rPr>
              <w:t>7</w:t>
            </w:r>
            <w:r w:rsidR="00A105B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1351" w:type="dxa"/>
          </w:tcPr>
          <w:p w14:paraId="10476F68" w14:textId="59388383"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1F89A0D4" w14:textId="04A33A7B" w:rsidR="00DF7696" w:rsidRDefault="00A105BD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</w:t>
            </w:r>
            <w:r w:rsidR="00D26185">
              <w:rPr>
                <w:b/>
                <w:sz w:val="24"/>
                <w:szCs w:val="24"/>
              </w:rPr>
              <w:t>a</w:t>
            </w:r>
            <w:r w:rsidR="001B0CC8">
              <w:rPr>
                <w:b/>
                <w:sz w:val="24"/>
                <w:szCs w:val="24"/>
              </w:rPr>
              <w:t>mratha</w:t>
            </w:r>
            <w:proofErr w:type="spellEnd"/>
            <w:r w:rsidR="001B0CC8">
              <w:rPr>
                <w:b/>
                <w:sz w:val="24"/>
                <w:szCs w:val="24"/>
              </w:rPr>
              <w:t xml:space="preserve"> S </w:t>
            </w:r>
            <w:proofErr w:type="spellStart"/>
            <w:r w:rsidR="001B0CC8"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300D5485" w14:textId="77777777" w:rsidTr="00DF7696">
        <w:tc>
          <w:tcPr>
            <w:tcW w:w="985" w:type="dxa"/>
          </w:tcPr>
          <w:p w14:paraId="574232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185F569" w14:textId="2A7FCAD3" w:rsidR="00DF7696" w:rsidRDefault="0009423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2B247FD5" w14:textId="4101AC3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3248DB2E" w14:textId="5AF91D47" w:rsidR="00DF7696" w:rsidRDefault="00A105B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1B0CC8">
              <w:rPr>
                <w:b/>
                <w:sz w:val="24"/>
                <w:szCs w:val="24"/>
              </w:rPr>
              <w:t>0</w:t>
            </w:r>
          </w:p>
        </w:tc>
      </w:tr>
      <w:tr w:rsidR="00DF7696" w14:paraId="6E9C9AD6" w14:textId="77777777" w:rsidTr="00DF7696">
        <w:tc>
          <w:tcPr>
            <w:tcW w:w="985" w:type="dxa"/>
          </w:tcPr>
          <w:p w14:paraId="0A703FDF" w14:textId="39C4B7D1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A105B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14:paraId="16A3E176" w14:textId="1B7C5DD2" w:rsidR="00C11C4F" w:rsidRPr="00C11C4F" w:rsidRDefault="00C11C4F" w:rsidP="00C11C4F">
            <w:pPr>
              <w:rPr>
                <w:rFonts w:eastAsia="Times New Roman" w:cs="Arial"/>
                <w:b/>
                <w:bCs/>
                <w:sz w:val="27"/>
                <w:szCs w:val="27"/>
              </w:rPr>
            </w:pPr>
            <w:r w:rsidRPr="00C11C4F">
              <w:rPr>
                <w:rFonts w:eastAsia="Times New Roman" w:cs="Arial"/>
                <w:b/>
                <w:bCs/>
                <w:sz w:val="27"/>
                <w:szCs w:val="27"/>
              </w:rPr>
              <w:t xml:space="preserve">Graphical User Interfaces with </w:t>
            </w:r>
            <w:proofErr w:type="spellStart"/>
            <w:r w:rsidRPr="00C11C4F">
              <w:rPr>
                <w:rFonts w:eastAsia="Times New Roman" w:cs="Arial"/>
                <w:b/>
                <w:bCs/>
                <w:sz w:val="27"/>
                <w:szCs w:val="27"/>
              </w:rPr>
              <w:t>Tkinter</w:t>
            </w:r>
            <w:proofErr w:type="spellEnd"/>
          </w:p>
          <w:p w14:paraId="0D281390" w14:textId="5FBDAEF1" w:rsidR="00C11C4F" w:rsidRPr="00C11C4F" w:rsidRDefault="00C11C4F" w:rsidP="00C11C4F">
            <w:pPr>
              <w:rPr>
                <w:rFonts w:eastAsia="Times New Roman" w:cs="Arial"/>
                <w:b/>
                <w:bCs/>
                <w:sz w:val="27"/>
                <w:szCs w:val="27"/>
              </w:rPr>
            </w:pPr>
            <w:r w:rsidRPr="00C11C4F">
              <w:rPr>
                <w:rFonts w:cs="Arial"/>
                <w:b/>
                <w:bCs/>
                <w:sz w:val="27"/>
                <w:szCs w:val="27"/>
              </w:rPr>
              <w:t>Interacting with Databases</w:t>
            </w:r>
          </w:p>
          <w:p w14:paraId="5857C4E1" w14:textId="6D965DED" w:rsidR="005E003F" w:rsidRPr="005E003F" w:rsidRDefault="005E003F" w:rsidP="005E003F">
            <w:pPr>
              <w:rPr>
                <w:rFonts w:eastAsia="Times New Roman" w:cs="Arial"/>
                <w:b/>
                <w:bCs/>
                <w:sz w:val="27"/>
                <w:szCs w:val="27"/>
              </w:rPr>
            </w:pPr>
          </w:p>
          <w:p w14:paraId="0F4F016A" w14:textId="298046FA" w:rsidR="000F3284" w:rsidRPr="000F3284" w:rsidRDefault="000F3284" w:rsidP="005E003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14:paraId="64F60A36" w14:textId="1AF08519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A105B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4DF29721" w14:textId="3A7A2FC1" w:rsidR="00DF7696" w:rsidRDefault="00A105B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DF7696" w14:paraId="0627DEF9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8ECF96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011A093F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2A1BD0A" w14:textId="21E50A15" w:rsidR="00DF7696" w:rsidRDefault="00DF7696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F5C59C1" w14:textId="6AC09793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AA0EC2" w14:textId="390B5072" w:rsidR="00543C13" w:rsidRDefault="00C11C4F" w:rsidP="00D26185">
            <w:pPr>
              <w:rPr>
                <w:rFonts w:ascii="Georgia" w:hAnsi="Georgia"/>
                <w:color w:val="222222"/>
                <w:sz w:val="27"/>
                <w:szCs w:val="27"/>
                <w:shd w:val="clear" w:color="auto" w:fill="FEFEFE"/>
              </w:rPr>
            </w:pPr>
            <w:r>
              <w:rPr>
                <w:noProof/>
              </w:rPr>
              <w:drawing>
                <wp:inline distT="0" distB="0" distL="0" distR="0" wp14:anchorId="2E5DF238" wp14:editId="34BD4F5C">
                  <wp:extent cx="6257925" cy="3598545"/>
                  <wp:effectExtent l="0" t="0" r="952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7914D" w14:textId="77777777" w:rsidR="00543C13" w:rsidRDefault="00543C13" w:rsidP="00D26185">
            <w:pPr>
              <w:rPr>
                <w:rFonts w:ascii="Georgia" w:hAnsi="Georgia"/>
                <w:color w:val="222222"/>
                <w:sz w:val="27"/>
                <w:szCs w:val="27"/>
                <w:shd w:val="clear" w:color="auto" w:fill="FEFEFE"/>
              </w:rPr>
            </w:pPr>
          </w:p>
          <w:p w14:paraId="16E62B8C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mysql.connector</w:t>
            </w:r>
            <w:proofErr w:type="spellEnd"/>
          </w:p>
          <w:p w14:paraId="17215594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mysql.connector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import Error</w:t>
            </w:r>
          </w:p>
          <w:p w14:paraId="74DCDFAF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mysql.connector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import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errorcode</w:t>
            </w:r>
            <w:proofErr w:type="spellEnd"/>
          </w:p>
          <w:p w14:paraId="7EEB64A8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try:</w:t>
            </w:r>
          </w:p>
          <w:p w14:paraId="2781765F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connection =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mysql.connector.connect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(host='localhost',</w:t>
            </w:r>
          </w:p>
          <w:p w14:paraId="2CA6DF5F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database='electronics',</w:t>
            </w:r>
          </w:p>
          <w:p w14:paraId="18D41695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user='root',</w:t>
            </w:r>
          </w:p>
          <w:p w14:paraId="1B730828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password='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pynative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@#29')</w:t>
            </w:r>
          </w:p>
          <w:p w14:paraId="270C9896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mySql_insert_query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"""INSERT INTO Laptop (Id, Name, Price,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Purchase_date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294672DB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VALUES </w:t>
            </w:r>
          </w:p>
          <w:p w14:paraId="0EB11686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(10, 'Lenovo ThinkPad P71', 6459, '2019-08-14') """</w:t>
            </w:r>
          </w:p>
          <w:p w14:paraId="06E4DC53" w14:textId="1CE51ABC" w:rsidR="00C11C4F" w:rsidRPr="00C11C4F" w:rsidRDefault="00F41BF1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="00C11C4F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cursor = </w:t>
            </w:r>
            <w:proofErr w:type="spellStart"/>
            <w:r w:rsidR="00C11C4F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connection.cursor</w:t>
            </w:r>
            <w:proofErr w:type="spellEnd"/>
            <w:r w:rsidR="00C11C4F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14E509A3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cursor.execute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mySql_insert_query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31AF6F82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connection.commit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32559808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print(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cursor.rowcount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, "Record inserted successfully into Laptop table")</w:t>
            </w:r>
          </w:p>
          <w:p w14:paraId="18B64187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cursor.close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4D5EC08A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except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mysql.connector.Error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error:</w:t>
            </w:r>
          </w:p>
          <w:p w14:paraId="470D529D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print("Failed to insert record into Laptop table {}".format(error))</w:t>
            </w:r>
          </w:p>
          <w:p w14:paraId="283AA0DB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finally:</w:t>
            </w:r>
          </w:p>
          <w:p w14:paraId="6C39A841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(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connection.is_connected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()):</w:t>
            </w:r>
          </w:p>
          <w:p w14:paraId="7AF8B661" w14:textId="77777777" w:rsidR="00C11C4F" w:rsidRP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connection.close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32798F51" w14:textId="6944DCEF" w:rsidR="00C11C4F" w:rsidRDefault="00C11C4F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print("MySQL connection is closed")</w:t>
            </w:r>
          </w:p>
          <w:p w14:paraId="59E562E4" w14:textId="77777777" w:rsidR="001B0CC8" w:rsidRPr="00F41BF1" w:rsidRDefault="001B0CC8" w:rsidP="001B0CC8">
            <w:pPr>
              <w:pStyle w:val="NormalWeb"/>
              <w:shd w:val="clear" w:color="auto" w:fill="FEFEFE"/>
              <w:spacing w:before="0" w:beforeAutospacing="0" w:after="300" w:afterAutospacing="0" w:line="276" w:lineRule="auto"/>
              <w:jc w:val="both"/>
              <w:rPr>
                <w:sz w:val="28"/>
                <w:szCs w:val="28"/>
              </w:rPr>
            </w:pPr>
            <w:r w:rsidRPr="00F41BF1">
              <w:rPr>
                <w:sz w:val="28"/>
                <w:szCs w:val="28"/>
              </w:rPr>
              <w:t>To perform a SQL INSERT query from Python, you need to follow these simple steps:</w:t>
            </w:r>
          </w:p>
          <w:p w14:paraId="500F9DC4" w14:textId="77777777" w:rsidR="001B0CC8" w:rsidRPr="001B0CC8" w:rsidRDefault="001B0CC8" w:rsidP="001B0CC8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after="120" w:line="276" w:lineRule="auto"/>
              <w:ind w:left="4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1B0CC8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Install MySQL Connector Python using pip</w:t>
              </w:r>
            </w:hyperlink>
            <w:r w:rsidRPr="001B0C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2245959" w14:textId="77777777" w:rsidR="001B0CC8" w:rsidRPr="00F41BF1" w:rsidRDefault="001B0CC8" w:rsidP="001B0CC8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after="120" w:line="276" w:lineRule="auto"/>
              <w:ind w:left="4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B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First, Establish a </w:t>
            </w:r>
            <w:hyperlink r:id="rId8" w:history="1">
              <w:r w:rsidRPr="00F41BF1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 MySQL database connection in Python.</w:t>
              </w:r>
            </w:hyperlink>
          </w:p>
          <w:p w14:paraId="47846973" w14:textId="77777777" w:rsidR="001B0CC8" w:rsidRPr="00F41BF1" w:rsidRDefault="001B0CC8" w:rsidP="001B0CC8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after="120" w:line="276" w:lineRule="auto"/>
              <w:ind w:left="4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BF1">
              <w:rPr>
                <w:rFonts w:ascii="Times New Roman" w:hAnsi="Times New Roman" w:cs="Times New Roman"/>
                <w:sz w:val="28"/>
                <w:szCs w:val="28"/>
              </w:rPr>
              <w:t>Then, Define the SQL INSERT Query</w:t>
            </w:r>
            <w:proofErr w:type="gramStart"/>
            <w:r w:rsidRPr="00F41BF1">
              <w:rPr>
                <w:rFonts w:ascii="Times New Roman" w:hAnsi="Times New Roman" w:cs="Times New Roman"/>
                <w:sz w:val="28"/>
                <w:szCs w:val="28"/>
              </w:rPr>
              <w:t>  (</w:t>
            </w:r>
            <w:proofErr w:type="gramEnd"/>
            <w:r w:rsidRPr="00F41BF1">
              <w:rPr>
                <w:rFonts w:ascii="Times New Roman" w:hAnsi="Times New Roman" w:cs="Times New Roman"/>
                <w:sz w:val="28"/>
                <w:szCs w:val="28"/>
              </w:rPr>
              <w:t>here you need to know the table’s column details).</w:t>
            </w:r>
          </w:p>
          <w:p w14:paraId="3DCE2A82" w14:textId="77777777" w:rsidR="001B0CC8" w:rsidRPr="00F41BF1" w:rsidRDefault="001B0CC8" w:rsidP="001B0CC8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line="276" w:lineRule="auto"/>
              <w:ind w:left="4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BF1">
              <w:rPr>
                <w:rFonts w:ascii="Times New Roman" w:hAnsi="Times New Roman" w:cs="Times New Roman"/>
                <w:sz w:val="28"/>
                <w:szCs w:val="28"/>
              </w:rPr>
              <w:t>Execute the INSERT query using the </w:t>
            </w:r>
            <w:proofErr w:type="spellStart"/>
            <w:proofErr w:type="gramStart"/>
            <w:r w:rsidRPr="001B0CC8">
              <w:rPr>
                <w:rStyle w:val="pln"/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1F1F1"/>
              </w:rPr>
              <w:t>cursor</w:t>
            </w:r>
            <w:r w:rsidRPr="001B0CC8">
              <w:rPr>
                <w:rStyle w:val="pun"/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1F1F1"/>
              </w:rPr>
              <w:t>.</w:t>
            </w:r>
            <w:r w:rsidRPr="001B0CC8">
              <w:rPr>
                <w:rStyle w:val="pln"/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1F1F1"/>
              </w:rPr>
              <w:t>execute</w:t>
            </w:r>
            <w:proofErr w:type="spellEnd"/>
            <w:r w:rsidRPr="001B0CC8">
              <w:rPr>
                <w:rStyle w:val="pun"/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1F1F1"/>
              </w:rPr>
              <w:t>(</w:t>
            </w:r>
            <w:proofErr w:type="gramEnd"/>
            <w:r w:rsidRPr="001B0CC8">
              <w:rPr>
                <w:rStyle w:val="pun"/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1F1F1"/>
              </w:rPr>
              <w:t>)</w:t>
            </w:r>
            <w:r w:rsidRPr="00F41BF1">
              <w:rPr>
                <w:rFonts w:ascii="Times New Roman" w:hAnsi="Times New Roman" w:cs="Times New Roman"/>
                <w:sz w:val="28"/>
                <w:szCs w:val="28"/>
              </w:rPr>
              <w:t>and get a number of rows affected.</w:t>
            </w:r>
          </w:p>
          <w:p w14:paraId="2941A3E1" w14:textId="77777777" w:rsidR="001B0CC8" w:rsidRPr="00F41BF1" w:rsidRDefault="001B0CC8" w:rsidP="001B0CC8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after="120" w:line="276" w:lineRule="auto"/>
              <w:ind w:left="4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BF1">
              <w:rPr>
                <w:rFonts w:ascii="Times New Roman" w:hAnsi="Times New Roman" w:cs="Times New Roman"/>
                <w:sz w:val="28"/>
                <w:szCs w:val="28"/>
              </w:rPr>
              <w:t xml:space="preserve">After the successful execution of a query, </w:t>
            </w:r>
            <w:proofErr w:type="gramStart"/>
            <w:r w:rsidRPr="00F41BF1">
              <w:rPr>
                <w:rFonts w:ascii="Times New Roman" w:hAnsi="Times New Roman" w:cs="Times New Roman"/>
                <w:sz w:val="28"/>
                <w:szCs w:val="28"/>
              </w:rPr>
              <w:t>Don’t</w:t>
            </w:r>
            <w:proofErr w:type="gramEnd"/>
            <w:r w:rsidRPr="00F41BF1">
              <w:rPr>
                <w:rFonts w:ascii="Times New Roman" w:hAnsi="Times New Roman" w:cs="Times New Roman"/>
                <w:sz w:val="28"/>
                <w:szCs w:val="28"/>
              </w:rPr>
              <w:t xml:space="preserve"> forget to commit your changes to the database.</w:t>
            </w:r>
          </w:p>
          <w:p w14:paraId="5638C2BB" w14:textId="77777777" w:rsidR="001B0CC8" w:rsidRPr="00F41BF1" w:rsidRDefault="001B0CC8" w:rsidP="001B0CC8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after="120" w:line="276" w:lineRule="auto"/>
              <w:ind w:left="4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BF1">
              <w:rPr>
                <w:rFonts w:ascii="Times New Roman" w:hAnsi="Times New Roman" w:cs="Times New Roman"/>
                <w:sz w:val="28"/>
                <w:szCs w:val="28"/>
              </w:rPr>
              <w:t>Close the MySQL database connection.</w:t>
            </w:r>
          </w:p>
          <w:p w14:paraId="5A937186" w14:textId="77777777" w:rsidR="001B0CC8" w:rsidRPr="00F41BF1" w:rsidRDefault="001B0CC8" w:rsidP="001B0CC8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after="120" w:line="276" w:lineRule="auto"/>
              <w:ind w:left="4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BF1">
              <w:rPr>
                <w:rFonts w:ascii="Times New Roman" w:hAnsi="Times New Roman" w:cs="Times New Roman"/>
                <w:sz w:val="28"/>
                <w:szCs w:val="28"/>
              </w:rPr>
              <w:t>Most important, Catch SQL exceptions if any.</w:t>
            </w:r>
          </w:p>
          <w:p w14:paraId="6577099A" w14:textId="77777777" w:rsidR="001B0CC8" w:rsidRDefault="001B0CC8" w:rsidP="001B0CC8">
            <w:pPr>
              <w:numPr>
                <w:ilvl w:val="0"/>
                <w:numId w:val="25"/>
              </w:numPr>
              <w:shd w:val="clear" w:color="auto" w:fill="FEFEFE"/>
              <w:spacing w:before="100" w:beforeAutospacing="1" w:line="276" w:lineRule="auto"/>
              <w:ind w:left="4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BF1">
              <w:rPr>
                <w:rFonts w:ascii="Times New Roman" w:hAnsi="Times New Roman" w:cs="Times New Roman"/>
                <w:sz w:val="28"/>
                <w:szCs w:val="28"/>
              </w:rPr>
              <w:t>At last, verify the result by </w:t>
            </w:r>
            <w:hyperlink r:id="rId9" w:history="1">
              <w:r w:rsidRPr="001B0CC8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selecting data from the MySQL table</w:t>
              </w:r>
            </w:hyperlink>
            <w:r w:rsidRPr="001B0C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B856AD" w14:textId="77777777" w:rsidR="001B0CC8" w:rsidRPr="00F41BF1" w:rsidRDefault="001B0CC8" w:rsidP="001B0CC8">
            <w:pPr>
              <w:shd w:val="clear" w:color="auto" w:fill="FEFEFE"/>
              <w:spacing w:before="100" w:beforeAutospacing="1" w:line="276" w:lineRule="auto"/>
              <w:ind w:left="4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777B9" w14:textId="3CA9F352" w:rsidR="00C11C4F" w:rsidRPr="00C11C4F" w:rsidRDefault="00F41BF1" w:rsidP="00F41BF1">
            <w:pPr>
              <w:pBdr>
                <w:top w:val="single" w:sz="6" w:space="0" w:color="E0E0E0"/>
                <w:left w:val="single" w:sz="6" w:space="4" w:color="E0E0E0"/>
                <w:bottom w:val="single" w:sz="6" w:space="8" w:color="E0E0E0"/>
                <w:right w:val="single" w:sz="6" w:space="0" w:color="E0E0E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F41BF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Tkinter</w:t>
            </w:r>
            <w:proofErr w:type="spellEnd"/>
          </w:p>
          <w:p w14:paraId="736AD17B" w14:textId="52C2E3D7" w:rsidR="00C11C4F" w:rsidRPr="00C11C4F" w:rsidRDefault="00C11C4F" w:rsidP="00F41BF1">
            <w:p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The 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"https://docs.python.org/3/library/tkinter.html" \l "module-tkinter" \o "tkinter: Interface to Tcl/Tk for graphical user interfaces" </w:instrText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tkinter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 package (“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interface”) is the standard Python i</w:t>
            </w:r>
            <w:r w:rsidR="001B0C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nterface to the </w:t>
            </w:r>
            <w:proofErr w:type="spellStart"/>
            <w:r w:rsidR="001B0CC8">
              <w:rPr>
                <w:rFonts w:ascii="Times New Roman" w:eastAsia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="001B0C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GUI toolkit. </w:t>
            </w:r>
            <w:r w:rsidR="001B0CC8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Running </w:t>
            </w:r>
            <w:r w:rsidR="001B0CC8" w:rsidRPr="00C11C4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CF0F3"/>
              </w:rPr>
              <w:t>python -m </w:t>
            </w:r>
            <w:proofErr w:type="spellStart"/>
            <w:r w:rsidR="001B0CC8" w:rsidRPr="00C11C4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CF0F3"/>
              </w:rPr>
              <w:t>tkinter</w:t>
            </w:r>
            <w:proofErr w:type="spellEnd"/>
            <w:r w:rsidR="001B0CC8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from the command line should open a window demonstrating a simple </w:t>
            </w:r>
            <w:proofErr w:type="spellStart"/>
            <w:r w:rsidR="001B0CC8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="001B0CC8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interface, letting you know that </w:t>
            </w:r>
            <w:proofErr w:type="spellStart"/>
            <w:r w:rsidR="001B0CC8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="001B0CC8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"https://docs.python.org/3/library/tkinter.html" \l "module-tkinter" \o "tkinter: Interface to Tcl/Tk for graphical user interfaces" </w:instrText>
            </w:r>
            <w:r w:rsidR="001B0CC8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="001B0CC8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tkinter</w:t>
            </w:r>
            <w:proofErr w:type="spellEnd"/>
            <w:r w:rsidR="001B0CC8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="001B0CC8"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 is pr</w:t>
            </w:r>
            <w:r w:rsidR="001B0C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operly installed on your system. </w:t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Both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 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"https://docs.python.org/3/library/tkinter.html" \l "module-tkinter" \o "tkinter: Interface to Tcl/Tk for graphical user interfaces" </w:instrText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tkinter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are available on most Unix platforms, as well as on Windows systems. (Tk itself is not part of Python; it is maintained at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ActiveState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.)</w:t>
            </w:r>
          </w:p>
          <w:p w14:paraId="6D463C93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</w:t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tkinter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11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as</w:t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tk</w:t>
            </w:r>
            <w:proofErr w:type="spellEnd"/>
          </w:p>
          <w:p w14:paraId="3A8EC7C4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92877E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class</w:t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11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Application</w:t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tk.Frame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1A64A5B9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def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__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__(self, master=</w:t>
            </w:r>
            <w:r w:rsidRPr="00C11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None</w:t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</w:p>
          <w:p w14:paraId="22365F7C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super().__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__(master)</w:t>
            </w:r>
          </w:p>
          <w:p w14:paraId="1AF9D125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self.master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master</w:t>
            </w:r>
          </w:p>
          <w:p w14:paraId="7CD93BA6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self.pack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34D24CE3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self.create_widgets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02DC646E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0579C5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def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create_widgets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(self):</w:t>
            </w:r>
          </w:p>
          <w:p w14:paraId="591D620B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self.hi_there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tk.Button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(self)</w:t>
            </w:r>
          </w:p>
          <w:p w14:paraId="57472AEB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self.hi_there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["text"] = "Hello World</w:t>
            </w:r>
            <w:r w:rsidRPr="00C11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\n</w:t>
            </w: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(click me)"</w:t>
            </w:r>
          </w:p>
          <w:p w14:paraId="60465AED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self.hi_there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["command"] =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self.say_hi</w:t>
            </w:r>
            <w:proofErr w:type="spellEnd"/>
          </w:p>
          <w:p w14:paraId="061B22F9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self.hi_there.pack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(side="top")</w:t>
            </w:r>
          </w:p>
          <w:p w14:paraId="5A195B02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C5508B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self.quit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tk.Button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(self, text="QUIT",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fg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="red",</w:t>
            </w:r>
          </w:p>
          <w:p w14:paraId="41AF9ECA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command=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self.master.destroy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096B915D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self.quit.pack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(side="bottom")</w:t>
            </w:r>
          </w:p>
          <w:p w14:paraId="7EB4586D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B13DEA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def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say_hi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(self):</w:t>
            </w:r>
          </w:p>
          <w:p w14:paraId="15A11EA4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"hi there, everyone!")</w:t>
            </w:r>
          </w:p>
          <w:p w14:paraId="61212AE1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76E782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root = </w:t>
            </w: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tk.Tk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7C9C4409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app = Application(master=root)</w:t>
            </w:r>
          </w:p>
          <w:p w14:paraId="11EAF6FF" w14:textId="77777777" w:rsidR="00C11C4F" w:rsidRPr="00C11C4F" w:rsidRDefault="00C11C4F" w:rsidP="00F41BF1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app.mainloop</w:t>
            </w:r>
            <w:proofErr w:type="spellEnd"/>
            <w:r w:rsidRPr="00C11C4F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3B0358E3" w14:textId="786BFF9E" w:rsidR="00543C13" w:rsidRPr="00F41BF1" w:rsidRDefault="00543C13" w:rsidP="00F41BF1">
            <w:pPr>
              <w:pStyle w:val="NormalWeb"/>
              <w:shd w:val="clear" w:color="auto" w:fill="FEFEFE"/>
              <w:spacing w:before="0" w:beforeAutospacing="0" w:after="180" w:afterAutospacing="0" w:line="276" w:lineRule="auto"/>
              <w:jc w:val="both"/>
              <w:rPr>
                <w:sz w:val="28"/>
                <w:szCs w:val="28"/>
              </w:rPr>
            </w:pPr>
          </w:p>
          <w:p w14:paraId="1CCF0D76" w14:textId="3523ED6F" w:rsidR="00D26185" w:rsidRPr="00F41BF1" w:rsidRDefault="00D26185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E44192B" w14:textId="77777777" w:rsidR="00D26185" w:rsidRPr="00F41BF1" w:rsidRDefault="00D26185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187E8E" w14:textId="372097CA" w:rsidR="00D26185" w:rsidRPr="00F41BF1" w:rsidRDefault="00D26185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B570E6" w14:textId="44B8FA5A" w:rsidR="000F3284" w:rsidRPr="00F41BF1" w:rsidRDefault="000F3284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F03C36" w14:textId="2342A794" w:rsidR="000F3284" w:rsidRPr="00F41BF1" w:rsidRDefault="000F3284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23A8F0" w14:textId="2614E6AA" w:rsidR="000F3284" w:rsidRPr="00F41BF1" w:rsidRDefault="000F3284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E1DBAE" w14:textId="77777777" w:rsidR="000F3284" w:rsidRPr="00F41BF1" w:rsidRDefault="000F3284" w:rsidP="00F41BF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0ECBF7" w14:textId="6B28F5A3" w:rsidR="000F3284" w:rsidRPr="00543C13" w:rsidRDefault="000F3284" w:rsidP="00543C1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9994098" w14:textId="374FE627" w:rsidR="000F3284" w:rsidRPr="00543C13" w:rsidRDefault="000F3284" w:rsidP="00543C1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3D4555" w14:textId="3C997538" w:rsidR="000F3284" w:rsidRPr="00543C13" w:rsidRDefault="000F3284" w:rsidP="00543C1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32A6AE" w14:textId="40314A09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F21988" w14:textId="0BCA3D38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9B3368" w14:textId="2510011D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077153" w14:textId="22937B69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EF2212C" w14:textId="79EF4709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850AFE" w14:textId="6A03B3AC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10C200" w14:textId="3CEF3EC9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48751E" w14:textId="13C1E069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CACDD3" w14:textId="7246DB89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610657" w14:textId="5C3CFCEA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BF7786" w14:textId="0E591358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47CB46" w14:textId="7F4DE7A9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BD372D" w14:textId="77FAB20E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8DB4D3" w14:textId="425EF8AA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766ED1" w14:textId="6A8638B1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39C64D" w14:textId="5579564E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F0E27A" w14:textId="762D2AA0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C920D4" w14:textId="67FD43A6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1920F3" w14:textId="31120ED4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CF9AEF" w14:textId="637773FA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A91DA7" w14:textId="77777777"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E6A88C" w14:textId="5C301D00" w:rsidR="000F3284" w:rsidRDefault="000F3284" w:rsidP="001C45D4">
            <w:pPr>
              <w:rPr>
                <w:b/>
                <w:sz w:val="24"/>
                <w:szCs w:val="24"/>
              </w:rPr>
            </w:pPr>
          </w:p>
          <w:p w14:paraId="5E8AF7B6" w14:textId="09A77476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82B9254" w14:textId="3A999AF3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31DA2EA0" w14:textId="3801A6D0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76FDD35C" w14:textId="02A265EA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4BFFB000" w14:textId="77777777" w:rsidR="004F48BB" w:rsidRPr="00F63353" w:rsidRDefault="004F48BB" w:rsidP="004F48BB">
            <w:pPr>
              <w:shd w:val="clear" w:color="auto" w:fill="FFFFFF"/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482B4C" w14:textId="77777777" w:rsidR="00F63353" w:rsidRDefault="00F63353" w:rsidP="001C45D4">
            <w:pPr>
              <w:rPr>
                <w:b/>
                <w:sz w:val="24"/>
                <w:szCs w:val="24"/>
              </w:rPr>
            </w:pPr>
          </w:p>
          <w:p w14:paraId="272578D0" w14:textId="6398783C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6B498A3C" w14:textId="7F4903F9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2F2A621E" w14:textId="0802D9B7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7066F986" w14:textId="77777777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144DF23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50D29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AB92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7BA875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3F77F3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9E789F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11"/>
  </w:num>
  <w:num w:numId="5">
    <w:abstractNumId w:val="7"/>
  </w:num>
  <w:num w:numId="6">
    <w:abstractNumId w:val="21"/>
  </w:num>
  <w:num w:numId="7">
    <w:abstractNumId w:val="22"/>
  </w:num>
  <w:num w:numId="8">
    <w:abstractNumId w:val="6"/>
  </w:num>
  <w:num w:numId="9">
    <w:abstractNumId w:val="20"/>
  </w:num>
  <w:num w:numId="10">
    <w:abstractNumId w:val="24"/>
  </w:num>
  <w:num w:numId="11">
    <w:abstractNumId w:val="15"/>
  </w:num>
  <w:num w:numId="12">
    <w:abstractNumId w:val="18"/>
  </w:num>
  <w:num w:numId="13">
    <w:abstractNumId w:val="13"/>
  </w:num>
  <w:num w:numId="14">
    <w:abstractNumId w:val="1"/>
  </w:num>
  <w:num w:numId="15">
    <w:abstractNumId w:val="14"/>
  </w:num>
  <w:num w:numId="16">
    <w:abstractNumId w:val="5"/>
  </w:num>
  <w:num w:numId="17">
    <w:abstractNumId w:val="0"/>
  </w:num>
  <w:num w:numId="18">
    <w:abstractNumId w:val="10"/>
  </w:num>
  <w:num w:numId="19">
    <w:abstractNumId w:val="23"/>
  </w:num>
  <w:num w:numId="20">
    <w:abstractNumId w:val="12"/>
  </w:num>
  <w:num w:numId="21">
    <w:abstractNumId w:val="17"/>
  </w:num>
  <w:num w:numId="22">
    <w:abstractNumId w:val="16"/>
  </w:num>
  <w:num w:numId="23">
    <w:abstractNumId w:val="2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71488"/>
    <w:rsid w:val="0009423A"/>
    <w:rsid w:val="000B5863"/>
    <w:rsid w:val="000D770B"/>
    <w:rsid w:val="000F31A0"/>
    <w:rsid w:val="000F3284"/>
    <w:rsid w:val="0011078E"/>
    <w:rsid w:val="0016204A"/>
    <w:rsid w:val="001901F2"/>
    <w:rsid w:val="001B0CC8"/>
    <w:rsid w:val="002906A8"/>
    <w:rsid w:val="002A0246"/>
    <w:rsid w:val="002C1B43"/>
    <w:rsid w:val="00313B93"/>
    <w:rsid w:val="003557A6"/>
    <w:rsid w:val="00360FAE"/>
    <w:rsid w:val="003E3C95"/>
    <w:rsid w:val="0043512C"/>
    <w:rsid w:val="00435D75"/>
    <w:rsid w:val="00486247"/>
    <w:rsid w:val="004C531E"/>
    <w:rsid w:val="004F48BB"/>
    <w:rsid w:val="00514039"/>
    <w:rsid w:val="00543C13"/>
    <w:rsid w:val="005C1A9C"/>
    <w:rsid w:val="005D4939"/>
    <w:rsid w:val="005E003F"/>
    <w:rsid w:val="005E3FF7"/>
    <w:rsid w:val="007040C9"/>
    <w:rsid w:val="00707A83"/>
    <w:rsid w:val="00726578"/>
    <w:rsid w:val="00730218"/>
    <w:rsid w:val="007621FC"/>
    <w:rsid w:val="0079086E"/>
    <w:rsid w:val="007A5980"/>
    <w:rsid w:val="007D34CF"/>
    <w:rsid w:val="00962DFE"/>
    <w:rsid w:val="009B5B40"/>
    <w:rsid w:val="009F0126"/>
    <w:rsid w:val="00A105BD"/>
    <w:rsid w:val="00A61FB8"/>
    <w:rsid w:val="00AB605A"/>
    <w:rsid w:val="00AE0270"/>
    <w:rsid w:val="00B5506D"/>
    <w:rsid w:val="00B814C5"/>
    <w:rsid w:val="00C11C4F"/>
    <w:rsid w:val="00C46959"/>
    <w:rsid w:val="00D01988"/>
    <w:rsid w:val="00D26185"/>
    <w:rsid w:val="00D91084"/>
    <w:rsid w:val="00DF7696"/>
    <w:rsid w:val="00E56782"/>
    <w:rsid w:val="00E8441B"/>
    <w:rsid w:val="00E84B0D"/>
    <w:rsid w:val="00E8669C"/>
    <w:rsid w:val="00EE1671"/>
    <w:rsid w:val="00F054B2"/>
    <w:rsid w:val="00F211E9"/>
    <w:rsid w:val="00F41BF1"/>
    <w:rsid w:val="00F578CF"/>
    <w:rsid w:val="00F6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mysql-database-conn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native.com/install-mysql-connector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mysql-select-query-to-fetch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3</cp:revision>
  <dcterms:created xsi:type="dcterms:W3CDTF">2020-05-27T08:54:00Z</dcterms:created>
  <dcterms:modified xsi:type="dcterms:W3CDTF">2020-05-27T12:23:00Z</dcterms:modified>
</cp:coreProperties>
</file>