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3C7B3CF" w:rsidR="00DF7696" w:rsidRDefault="000234B5" w:rsidP="00DF7696">
            <w:pPr>
              <w:rPr>
                <w:b/>
                <w:sz w:val="24"/>
                <w:szCs w:val="24"/>
              </w:rPr>
            </w:pPr>
            <w:r>
              <w:rPr>
                <w:b/>
                <w:sz w:val="24"/>
                <w:szCs w:val="24"/>
              </w:rPr>
              <w:t>3</w:t>
            </w:r>
            <w:r w:rsidR="0070695D">
              <w:rPr>
                <w:b/>
                <w:sz w:val="24"/>
                <w:szCs w:val="24"/>
              </w:rPr>
              <w:t>/J</w:t>
            </w:r>
            <w:r w:rsidR="00D37F42">
              <w:rPr>
                <w:b/>
                <w:sz w:val="24"/>
                <w:szCs w:val="24"/>
              </w:rPr>
              <w:t>uly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0704A92B" w:rsidR="00DF7696" w:rsidRDefault="0092389E" w:rsidP="00DF7696">
            <w:pPr>
              <w:rPr>
                <w:b/>
                <w:sz w:val="24"/>
                <w:szCs w:val="24"/>
              </w:rPr>
            </w:pPr>
            <w:r>
              <w:rPr>
                <w:b/>
                <w:bCs/>
                <w:color w:val="000000"/>
                <w:sz w:val="24"/>
                <w:szCs w:val="24"/>
              </w:rPr>
              <w:t>Satellite photogrammetry and its applications</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014EC43F" w:rsidR="0070695D" w:rsidRPr="00E35B6A" w:rsidRDefault="000075CE" w:rsidP="00E35B6A">
            <w:pPr>
              <w:rPr>
                <w:b/>
                <w:sz w:val="24"/>
                <w:szCs w:val="24"/>
              </w:rPr>
            </w:pPr>
            <w:r w:rsidRPr="000075CE">
              <w:rPr>
                <w:b/>
                <w:sz w:val="24"/>
                <w:szCs w:val="24"/>
              </w:rPr>
              <w:t>Photogrammetric products from satellite stereo images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2C0C41BA" w14:textId="77777777" w:rsidR="000075CE" w:rsidRDefault="000075CE" w:rsidP="00DF7696">
            <w:pPr>
              <w:jc w:val="center"/>
              <w:rPr>
                <w:b/>
                <w:sz w:val="24"/>
                <w:szCs w:val="24"/>
              </w:rPr>
            </w:pPr>
          </w:p>
          <w:p w14:paraId="7B2F3D4C" w14:textId="275CBEB1" w:rsidR="00DF7696" w:rsidRDefault="00DF7696" w:rsidP="00DF7696">
            <w:pPr>
              <w:jc w:val="center"/>
              <w:rPr>
                <w:b/>
                <w:sz w:val="24"/>
                <w:szCs w:val="24"/>
              </w:rPr>
            </w:pPr>
            <w:r>
              <w:rPr>
                <w:b/>
                <w:sz w:val="24"/>
                <w:szCs w:val="24"/>
              </w:rPr>
              <w:t xml:space="preserve">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A46E1A9" w:rsidR="00DF7696" w:rsidRDefault="000234B5" w:rsidP="00DF7696">
            <w:pPr>
              <w:rPr>
                <w:b/>
                <w:sz w:val="24"/>
                <w:szCs w:val="24"/>
              </w:rPr>
            </w:pPr>
            <w:r>
              <w:rPr>
                <w:noProof/>
              </w:rPr>
              <w:drawing>
                <wp:inline distT="0" distB="0" distL="0" distR="0" wp14:anchorId="551A0DD6" wp14:editId="255F7349">
                  <wp:extent cx="5690870" cy="36804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716" cy="3682947"/>
                          </a:xfrm>
                          <a:prstGeom prst="rect">
                            <a:avLst/>
                          </a:prstGeom>
                          <a:noFill/>
                          <a:ln>
                            <a:noFill/>
                          </a:ln>
                        </pic:spPr>
                      </pic:pic>
                    </a:graphicData>
                  </a:graphic>
                </wp:inline>
              </w:drawing>
            </w:r>
          </w:p>
          <w:p w14:paraId="5BBCE3B4" w14:textId="77777777" w:rsidR="00DF7696" w:rsidRDefault="00DF7696" w:rsidP="00DF7696">
            <w:pPr>
              <w:rPr>
                <w:b/>
                <w:sz w:val="24"/>
                <w:szCs w:val="24"/>
              </w:rPr>
            </w:pPr>
          </w:p>
          <w:p w14:paraId="7878692C" w14:textId="7FA7EE1C" w:rsidR="00DF7696" w:rsidRDefault="00DF7696" w:rsidP="00DF7696">
            <w:pPr>
              <w:rPr>
                <w:b/>
                <w:sz w:val="24"/>
                <w:szCs w:val="24"/>
              </w:rPr>
            </w:pPr>
          </w:p>
          <w:p w14:paraId="3E67B5B2" w14:textId="77777777" w:rsidR="00DF7696" w:rsidRDefault="00DF7696" w:rsidP="00DF7696">
            <w:pPr>
              <w:rPr>
                <w:b/>
                <w:sz w:val="24"/>
                <w:szCs w:val="24"/>
              </w:rPr>
            </w:pPr>
          </w:p>
          <w:p w14:paraId="2BB2391E" w14:textId="0247902F"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62B841A7" w14:textId="2D49809E" w:rsidR="000234B5" w:rsidRPr="000234B5" w:rsidRDefault="000234B5" w:rsidP="000234B5">
            <w:pPr>
              <w:rPr>
                <w:rFonts w:ascii="Times New Roman" w:hAnsi="Times New Roman" w:cs="Times New Roman"/>
                <w:b/>
                <w:sz w:val="28"/>
                <w:szCs w:val="28"/>
              </w:rPr>
            </w:pPr>
            <w:r w:rsidRPr="000234B5">
              <w:rPr>
                <w:rFonts w:ascii="Times New Roman" w:hAnsi="Times New Roman" w:cs="Times New Roman"/>
                <w:b/>
                <w:sz w:val="28"/>
                <w:szCs w:val="28"/>
              </w:rPr>
              <w:t xml:space="preserve">A Digital Elevation Model (DEM) is a representation of a land surface in a 3-dimensional space with elevation as the third dimension along X (horizontal coordinates) and Y (vertical coordinates) dimensions. DEM is a useful data source in hilly areas terrain analysis; DEM plays an important role in various areas like disaster management, hydrology and watershed management, geomorphology, urban development, map creation and resource management etc. Cartosat-1 or IRS P5 (Indian Remote Sensing Satellite) is a state-of-the-art remote sensing satellite developed and launched by ISRO (May 5, 2005). It has been designed for terrain modeling and large-scale mapping applications. This high-resolution stereo data has great potential to produce high quality DEM. The high resolution Cartosat-1 stereo image data is capable to provide significant impact in topographic mapping and watershed applications. The objective of the present study is to generate high resolution DEM (10 m and 30 m) and ortho-rectified image through Cartosat-1 stereo pair, quality evaluation in different elevation strata, generation of terrain parameters. </w:t>
            </w:r>
            <w:proofErr w:type="spellStart"/>
            <w:r w:rsidRPr="000234B5">
              <w:rPr>
                <w:rFonts w:ascii="Times New Roman" w:hAnsi="Times New Roman" w:cs="Times New Roman"/>
                <w:b/>
                <w:sz w:val="28"/>
                <w:szCs w:val="28"/>
              </w:rPr>
              <w:t>Aglar</w:t>
            </w:r>
            <w:proofErr w:type="spellEnd"/>
            <w:r w:rsidRPr="000234B5">
              <w:rPr>
                <w:rFonts w:ascii="Times New Roman" w:hAnsi="Times New Roman" w:cs="Times New Roman"/>
                <w:b/>
                <w:sz w:val="28"/>
                <w:szCs w:val="28"/>
              </w:rPr>
              <w:t xml:space="preserve"> watershed in Tehri-Garhwal and Dehradun district has been used as the test site. The present study reveals that DEM generated (10 m and 30 m) using CARTOSAT-1 stereo pair is of high quality. The derived terrain parameters like slope, aspect, drainage, watershed boundaries etc., are also of good quality. A comparison of the DEM and the parameter derived from it reveals significant improvement in the quality as compared to the freely available DEM in internet. </w:t>
            </w:r>
          </w:p>
          <w:p w14:paraId="76D24F64" w14:textId="51BB9482" w:rsidR="00D701A4" w:rsidRDefault="00D701A4" w:rsidP="00DF7696">
            <w:pPr>
              <w:rPr>
                <w:rFonts w:ascii="Times New Roman" w:hAnsi="Times New Roman" w:cs="Times New Roman"/>
                <w:b/>
                <w:sz w:val="28"/>
                <w:szCs w:val="28"/>
              </w:rPr>
            </w:pPr>
          </w:p>
          <w:p w14:paraId="243D2E33" w14:textId="5A220E60" w:rsidR="000234B5" w:rsidRDefault="000234B5" w:rsidP="00DF7696">
            <w:pPr>
              <w:rPr>
                <w:rFonts w:ascii="Times New Roman" w:hAnsi="Times New Roman" w:cs="Times New Roman"/>
                <w:b/>
                <w:sz w:val="28"/>
                <w:szCs w:val="28"/>
              </w:rPr>
            </w:pPr>
          </w:p>
          <w:p w14:paraId="678E6D63" w14:textId="61DC031A" w:rsidR="000234B5" w:rsidRPr="003427A8" w:rsidRDefault="000234B5" w:rsidP="00DF7696">
            <w:pPr>
              <w:rPr>
                <w:rFonts w:ascii="Times New Roman" w:hAnsi="Times New Roman" w:cs="Times New Roman"/>
                <w:b/>
                <w:sz w:val="28"/>
                <w:szCs w:val="28"/>
              </w:rPr>
            </w:pPr>
            <w:r w:rsidRPr="000234B5">
              <w:rPr>
                <w:rFonts w:ascii="Times New Roman" w:hAnsi="Times New Roman" w:cs="Times New Roman"/>
                <w:b/>
                <w:sz w:val="28"/>
                <w:szCs w:val="28"/>
              </w:rPr>
              <w:t xml:space="preserve">A Digital Elevation Model (DEM) is a digital representation of ground surface topography or terrain. It is also widely known as Digital Terrain Model (DTM) (Hirano et al., 2003; </w:t>
            </w:r>
            <w:proofErr w:type="spellStart"/>
            <w:r w:rsidRPr="000234B5">
              <w:rPr>
                <w:rFonts w:ascii="Times New Roman" w:hAnsi="Times New Roman" w:cs="Times New Roman"/>
                <w:b/>
                <w:sz w:val="28"/>
                <w:szCs w:val="28"/>
              </w:rPr>
              <w:t>Trisakti</w:t>
            </w:r>
            <w:proofErr w:type="spellEnd"/>
            <w:r w:rsidRPr="000234B5">
              <w:rPr>
                <w:rFonts w:ascii="Times New Roman" w:hAnsi="Times New Roman" w:cs="Times New Roman"/>
                <w:b/>
                <w:sz w:val="28"/>
                <w:szCs w:val="28"/>
              </w:rPr>
              <w:t xml:space="preserve"> and </w:t>
            </w:r>
            <w:proofErr w:type="spellStart"/>
            <w:r w:rsidRPr="000234B5">
              <w:rPr>
                <w:rFonts w:ascii="Times New Roman" w:hAnsi="Times New Roman" w:cs="Times New Roman"/>
                <w:b/>
                <w:sz w:val="28"/>
                <w:szCs w:val="28"/>
              </w:rPr>
              <w:t>Carolita</w:t>
            </w:r>
            <w:proofErr w:type="spellEnd"/>
            <w:r w:rsidRPr="000234B5">
              <w:rPr>
                <w:rFonts w:ascii="Times New Roman" w:hAnsi="Times New Roman" w:cs="Times New Roman"/>
                <w:b/>
                <w:sz w:val="28"/>
                <w:szCs w:val="28"/>
              </w:rPr>
              <w:t>, 2005). Digital Elevation Models (DEMs) play an important role in Earth surface deformation studies: eruptive events, gravitative instabilities, landslides and glacier evolution, geomorphological variations and crustal deformations can be detected and evaluated by means of multi-temporal DEM comparisons (</w:t>
            </w:r>
            <w:proofErr w:type="spellStart"/>
            <w:r w:rsidRPr="000234B5">
              <w:rPr>
                <w:rFonts w:ascii="Times New Roman" w:hAnsi="Times New Roman" w:cs="Times New Roman"/>
                <w:b/>
                <w:sz w:val="28"/>
                <w:szCs w:val="28"/>
              </w:rPr>
              <w:t>Kaab</w:t>
            </w:r>
            <w:proofErr w:type="spellEnd"/>
            <w:r w:rsidRPr="000234B5">
              <w:rPr>
                <w:rFonts w:ascii="Times New Roman" w:hAnsi="Times New Roman" w:cs="Times New Roman"/>
                <w:b/>
                <w:sz w:val="28"/>
                <w:szCs w:val="28"/>
              </w:rPr>
              <w:t xml:space="preserve"> and Funk, 1999; Honda and Nagai, 2002). There are various data sources for DEM e.g. aerial photographs, satellite images, cartographic maps and measured terrestrial points. Photogrammetric technique is an appropriate solution for obtaining the DEM of large areas. DEM data can easily be obtained using stereo images through photogrammetric methods. Cartosat-1 satellite is dedicated to stereo viewing and its data products are utilized for various terrain modeling applications. This stereo capability assists in three</w:t>
            </w:r>
          </w:p>
          <w:p w14:paraId="182A53FE" w14:textId="77777777" w:rsidR="00D701A4" w:rsidRPr="003427A8" w:rsidRDefault="00D701A4" w:rsidP="00DF7696">
            <w:pPr>
              <w:rPr>
                <w:rFonts w:ascii="Times New Roman" w:hAnsi="Times New Roman" w:cs="Times New Roman"/>
                <w:b/>
                <w:sz w:val="28"/>
                <w:szCs w:val="28"/>
              </w:rPr>
            </w:pPr>
          </w:p>
          <w:p w14:paraId="2BC69126" w14:textId="708958F6" w:rsidR="00D701A4" w:rsidRPr="003427A8" w:rsidRDefault="000234B5" w:rsidP="00DF7696">
            <w:pPr>
              <w:rPr>
                <w:rFonts w:ascii="Times New Roman" w:hAnsi="Times New Roman" w:cs="Times New Roman"/>
                <w:b/>
                <w:sz w:val="28"/>
                <w:szCs w:val="28"/>
              </w:rPr>
            </w:pPr>
            <w:r w:rsidRPr="000234B5">
              <w:rPr>
                <w:rFonts w:ascii="Times New Roman" w:hAnsi="Times New Roman" w:cs="Times New Roman"/>
                <w:b/>
                <w:sz w:val="28"/>
                <w:szCs w:val="28"/>
              </w:rPr>
              <w:t>dimensional point determination and enables generation of detailed Digital Elevation Model (DEM) (</w:t>
            </w:r>
            <w:proofErr w:type="spellStart"/>
            <w:r w:rsidRPr="000234B5">
              <w:rPr>
                <w:rFonts w:ascii="Times New Roman" w:hAnsi="Times New Roman" w:cs="Times New Roman"/>
                <w:b/>
                <w:sz w:val="28"/>
                <w:szCs w:val="28"/>
              </w:rPr>
              <w:t>Crespi</w:t>
            </w:r>
            <w:proofErr w:type="spellEnd"/>
            <w:r w:rsidRPr="000234B5">
              <w:rPr>
                <w:rFonts w:ascii="Times New Roman" w:hAnsi="Times New Roman" w:cs="Times New Roman"/>
                <w:b/>
                <w:sz w:val="28"/>
                <w:szCs w:val="28"/>
              </w:rPr>
              <w:t xml:space="preserve"> et al., 2008). The satellite is placed in the Polar </w:t>
            </w:r>
            <w:r w:rsidRPr="000234B5">
              <w:rPr>
                <w:rFonts w:ascii="Times New Roman" w:hAnsi="Times New Roman" w:cs="Times New Roman"/>
                <w:b/>
                <w:sz w:val="28"/>
                <w:szCs w:val="28"/>
              </w:rPr>
              <w:lastRenderedPageBreak/>
              <w:t>Sun Synchronous orbit of 618 km from Earth. It has a payload consisting of two cameras, one near nadir looking Aft (band A) and the other forward looking Fore (band F) with a tilt of -5 degree and +26 degree providing the real time stereo data along the track. These cameras are mounted with a fixed geometry which helps in collecting stereo coverage of the terrain at a fixed B/H ratio of 0.62 (</w:t>
            </w:r>
            <w:proofErr w:type="spellStart"/>
            <w:r w:rsidRPr="000234B5">
              <w:rPr>
                <w:rFonts w:ascii="Times New Roman" w:hAnsi="Times New Roman" w:cs="Times New Roman"/>
                <w:b/>
                <w:sz w:val="28"/>
                <w:szCs w:val="28"/>
              </w:rPr>
              <w:t>Gianinetto</w:t>
            </w:r>
            <w:proofErr w:type="spellEnd"/>
            <w:r w:rsidRPr="000234B5">
              <w:rPr>
                <w:rFonts w:ascii="Times New Roman" w:hAnsi="Times New Roman" w:cs="Times New Roman"/>
                <w:b/>
                <w:sz w:val="28"/>
                <w:szCs w:val="28"/>
              </w:rPr>
              <w:t xml:space="preserve">, 2009). The swath covered by these </w:t>
            </w:r>
            <w:proofErr w:type="gramStart"/>
            <w:r w:rsidRPr="000234B5">
              <w:rPr>
                <w:rFonts w:ascii="Times New Roman" w:hAnsi="Times New Roman" w:cs="Times New Roman"/>
                <w:b/>
                <w:sz w:val="28"/>
                <w:szCs w:val="28"/>
              </w:rPr>
              <w:t>high resolution</w:t>
            </w:r>
            <w:proofErr w:type="gramEnd"/>
            <w:r w:rsidRPr="000234B5">
              <w:rPr>
                <w:rFonts w:ascii="Times New Roman" w:hAnsi="Times New Roman" w:cs="Times New Roman"/>
                <w:b/>
                <w:sz w:val="28"/>
                <w:szCs w:val="28"/>
              </w:rPr>
              <w:t xml:space="preserve"> PAN cameras is 30 km and their spatial resolution is 2.5 meters. The stereo data from this satellite along with the Rational Polynomial Coefficients (RPC) can be used to generate DEM. The Rational Polynomial Coefficient (RPC) file contains the third order polynomial coefficients that relate the image to the object space considering the imaging sensor geometry (Grodecki and Dial, 2003). CARTOSAT-1 is designed for cartography applications (</w:t>
            </w:r>
            <w:proofErr w:type="spellStart"/>
            <w:r w:rsidRPr="000234B5">
              <w:rPr>
                <w:rFonts w:ascii="Times New Roman" w:hAnsi="Times New Roman" w:cs="Times New Roman"/>
                <w:b/>
                <w:sz w:val="28"/>
                <w:szCs w:val="28"/>
              </w:rPr>
              <w:t>Kocaman</w:t>
            </w:r>
            <w:proofErr w:type="spellEnd"/>
            <w:r w:rsidRPr="000234B5">
              <w:rPr>
                <w:rFonts w:ascii="Times New Roman" w:hAnsi="Times New Roman" w:cs="Times New Roman"/>
                <w:b/>
                <w:sz w:val="28"/>
                <w:szCs w:val="28"/>
              </w:rPr>
              <w:t xml:space="preserve"> et al., 2008). Cartosat-1 data have also been used in several other fields namely, natural hazards assessment and estimation of hydrological parameters (Kumar et al., 2006; </w:t>
            </w:r>
            <w:proofErr w:type="spellStart"/>
            <w:r w:rsidRPr="000234B5">
              <w:rPr>
                <w:rFonts w:ascii="Times New Roman" w:hAnsi="Times New Roman" w:cs="Times New Roman"/>
                <w:b/>
                <w:sz w:val="28"/>
                <w:szCs w:val="28"/>
              </w:rPr>
              <w:t>Gianinetto</w:t>
            </w:r>
            <w:proofErr w:type="spellEnd"/>
            <w:r w:rsidRPr="000234B5">
              <w:rPr>
                <w:rFonts w:ascii="Times New Roman" w:hAnsi="Times New Roman" w:cs="Times New Roman"/>
                <w:b/>
                <w:sz w:val="28"/>
                <w:szCs w:val="28"/>
              </w:rPr>
              <w:t xml:space="preserve">, 2009). A DEM contains sufficient information to determine terrain characteristics and general patterns of drainage and watersheds. The test site for the current studies </w:t>
            </w:r>
            <w:proofErr w:type="spellStart"/>
            <w:r w:rsidRPr="000234B5">
              <w:rPr>
                <w:rFonts w:ascii="Times New Roman" w:hAnsi="Times New Roman" w:cs="Times New Roman"/>
                <w:b/>
                <w:sz w:val="28"/>
                <w:szCs w:val="28"/>
              </w:rPr>
              <w:t>Aglar</w:t>
            </w:r>
            <w:proofErr w:type="spellEnd"/>
            <w:r w:rsidRPr="000234B5">
              <w:rPr>
                <w:rFonts w:ascii="Times New Roman" w:hAnsi="Times New Roman" w:cs="Times New Roman"/>
                <w:b/>
                <w:sz w:val="28"/>
                <w:szCs w:val="28"/>
              </w:rPr>
              <w:t xml:space="preserve"> river watershed, which is located in lower Himalayan part of the Tehri-Garhwal and Dehradun districts of Uttarakhand and the area is also known for frequent landslide and is erosion prone.</w:t>
            </w:r>
          </w:p>
          <w:p w14:paraId="535FDE54" w14:textId="77777777" w:rsidR="00D701A4" w:rsidRDefault="00D701A4" w:rsidP="00DF7696">
            <w:pPr>
              <w:rPr>
                <w:b/>
                <w:sz w:val="24"/>
                <w:szCs w:val="24"/>
              </w:rPr>
            </w:pPr>
          </w:p>
          <w:p w14:paraId="17BF02C5" w14:textId="77777777" w:rsidR="00D701A4" w:rsidRDefault="00D701A4" w:rsidP="00DF7696">
            <w:pPr>
              <w:rPr>
                <w:b/>
                <w:sz w:val="24"/>
                <w:szCs w:val="24"/>
              </w:rPr>
            </w:pPr>
          </w:p>
          <w:p w14:paraId="6713EA3B" w14:textId="77777777" w:rsidR="00D701A4" w:rsidRDefault="00D701A4" w:rsidP="00DF7696">
            <w:pPr>
              <w:rPr>
                <w:b/>
                <w:sz w:val="24"/>
                <w:szCs w:val="24"/>
              </w:rPr>
            </w:pPr>
          </w:p>
          <w:p w14:paraId="687A12DA" w14:textId="77777777" w:rsidR="00D701A4" w:rsidRDefault="00D701A4" w:rsidP="00DF7696">
            <w:pPr>
              <w:rPr>
                <w:b/>
                <w:sz w:val="24"/>
                <w:szCs w:val="24"/>
              </w:rPr>
            </w:pPr>
          </w:p>
          <w:p w14:paraId="52356C68" w14:textId="77777777" w:rsidR="00D701A4" w:rsidRDefault="00D701A4" w:rsidP="00DF7696">
            <w:pPr>
              <w:rPr>
                <w:b/>
                <w:sz w:val="24"/>
                <w:szCs w:val="24"/>
              </w:rPr>
            </w:pPr>
          </w:p>
          <w:p w14:paraId="416F3898" w14:textId="77777777" w:rsidR="00D701A4" w:rsidRDefault="00D701A4" w:rsidP="00DF7696">
            <w:pPr>
              <w:rPr>
                <w:b/>
                <w:sz w:val="24"/>
                <w:szCs w:val="24"/>
              </w:rPr>
            </w:pPr>
          </w:p>
          <w:p w14:paraId="031C0273" w14:textId="77777777" w:rsidR="00D701A4" w:rsidRDefault="00D701A4" w:rsidP="00DF7696">
            <w:pPr>
              <w:rPr>
                <w:b/>
                <w:sz w:val="24"/>
                <w:szCs w:val="24"/>
              </w:rPr>
            </w:pPr>
          </w:p>
          <w:p w14:paraId="001C347E" w14:textId="77777777" w:rsidR="00D701A4" w:rsidRDefault="00D701A4" w:rsidP="00DF7696">
            <w:pPr>
              <w:rPr>
                <w:b/>
                <w:sz w:val="24"/>
                <w:szCs w:val="24"/>
              </w:rPr>
            </w:pPr>
          </w:p>
          <w:p w14:paraId="5C24C7AE" w14:textId="77777777" w:rsidR="00D701A4" w:rsidRDefault="00D701A4" w:rsidP="00DF7696">
            <w:pPr>
              <w:rPr>
                <w:b/>
                <w:sz w:val="24"/>
                <w:szCs w:val="24"/>
              </w:rPr>
            </w:pPr>
          </w:p>
          <w:p w14:paraId="378563E5" w14:textId="77777777" w:rsidR="00D701A4" w:rsidRDefault="00D701A4" w:rsidP="00DF7696">
            <w:pPr>
              <w:rPr>
                <w:b/>
                <w:sz w:val="24"/>
                <w:szCs w:val="24"/>
              </w:rPr>
            </w:pPr>
          </w:p>
          <w:p w14:paraId="6BA65017" w14:textId="77777777" w:rsidR="00D701A4" w:rsidRDefault="00D701A4" w:rsidP="00DF7696">
            <w:pPr>
              <w:rPr>
                <w:b/>
                <w:sz w:val="24"/>
                <w:szCs w:val="24"/>
              </w:rPr>
            </w:pPr>
          </w:p>
          <w:p w14:paraId="5F6D3C8A" w14:textId="77777777" w:rsidR="00D701A4" w:rsidRDefault="00D701A4" w:rsidP="00DF7696">
            <w:pPr>
              <w:rPr>
                <w:b/>
                <w:sz w:val="24"/>
                <w:szCs w:val="24"/>
              </w:rPr>
            </w:pPr>
          </w:p>
          <w:p w14:paraId="498B05D3" w14:textId="77777777" w:rsidR="00D701A4" w:rsidRDefault="00D701A4" w:rsidP="00DF7696">
            <w:pPr>
              <w:rPr>
                <w:b/>
                <w:sz w:val="24"/>
                <w:szCs w:val="24"/>
              </w:rPr>
            </w:pPr>
          </w:p>
          <w:p w14:paraId="2E00CEB1" w14:textId="77777777" w:rsidR="00D701A4" w:rsidRDefault="00D701A4" w:rsidP="00DF7696">
            <w:pPr>
              <w:rPr>
                <w:b/>
                <w:sz w:val="24"/>
                <w:szCs w:val="24"/>
              </w:rPr>
            </w:pPr>
          </w:p>
          <w:p w14:paraId="3649F7ED" w14:textId="77777777" w:rsidR="00D701A4" w:rsidRDefault="00D701A4" w:rsidP="00DF7696">
            <w:pPr>
              <w:rPr>
                <w:b/>
                <w:sz w:val="24"/>
                <w:szCs w:val="24"/>
              </w:rPr>
            </w:pPr>
          </w:p>
          <w:p w14:paraId="2F34F2E5" w14:textId="77777777" w:rsidR="00D701A4" w:rsidRDefault="00D701A4" w:rsidP="00DF7696">
            <w:pPr>
              <w:rPr>
                <w:b/>
                <w:sz w:val="24"/>
                <w:szCs w:val="24"/>
              </w:rPr>
            </w:pPr>
          </w:p>
          <w:p w14:paraId="2D480E30" w14:textId="77777777" w:rsidR="00D701A4" w:rsidRDefault="00D701A4" w:rsidP="00DF7696">
            <w:pPr>
              <w:rPr>
                <w:b/>
                <w:sz w:val="24"/>
                <w:szCs w:val="24"/>
              </w:rPr>
            </w:pPr>
          </w:p>
          <w:p w14:paraId="1B4C8517" w14:textId="77777777" w:rsidR="00D701A4" w:rsidRDefault="00D701A4" w:rsidP="00DF7696">
            <w:pPr>
              <w:rPr>
                <w:b/>
                <w:sz w:val="24"/>
                <w:szCs w:val="24"/>
              </w:rPr>
            </w:pPr>
          </w:p>
          <w:p w14:paraId="006E3CCB" w14:textId="77777777" w:rsidR="00D701A4" w:rsidRDefault="00D701A4" w:rsidP="00DF7696">
            <w:pPr>
              <w:rPr>
                <w:b/>
                <w:sz w:val="24"/>
                <w:szCs w:val="24"/>
              </w:rPr>
            </w:pPr>
          </w:p>
          <w:p w14:paraId="5C584535" w14:textId="77777777" w:rsidR="00D701A4" w:rsidRDefault="00D701A4" w:rsidP="00DF7696">
            <w:pPr>
              <w:rPr>
                <w:b/>
                <w:sz w:val="24"/>
                <w:szCs w:val="24"/>
              </w:rPr>
            </w:pPr>
          </w:p>
          <w:p w14:paraId="1966F465" w14:textId="1DBA919F" w:rsidR="00B64275" w:rsidRDefault="00B64275" w:rsidP="00DF7696">
            <w:pPr>
              <w:rPr>
                <w:b/>
                <w:sz w:val="24"/>
                <w:szCs w:val="24"/>
              </w:rPr>
            </w:pPr>
          </w:p>
          <w:p w14:paraId="19714CD1" w14:textId="2A9CAF6A" w:rsidR="00B64275" w:rsidRDefault="00B64275"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B64275">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75CE"/>
    <w:rsid w:val="000234B5"/>
    <w:rsid w:val="00043305"/>
    <w:rsid w:val="000A2828"/>
    <w:rsid w:val="00101E2B"/>
    <w:rsid w:val="002A1EAA"/>
    <w:rsid w:val="00313B93"/>
    <w:rsid w:val="003427A8"/>
    <w:rsid w:val="004C531E"/>
    <w:rsid w:val="004F0F19"/>
    <w:rsid w:val="005D4939"/>
    <w:rsid w:val="0062181B"/>
    <w:rsid w:val="0062392D"/>
    <w:rsid w:val="007040C9"/>
    <w:rsid w:val="0070695D"/>
    <w:rsid w:val="007348E5"/>
    <w:rsid w:val="00804BFF"/>
    <w:rsid w:val="0092389E"/>
    <w:rsid w:val="0092737C"/>
    <w:rsid w:val="00A61F96"/>
    <w:rsid w:val="00AB605A"/>
    <w:rsid w:val="00B5105B"/>
    <w:rsid w:val="00B64275"/>
    <w:rsid w:val="00D37F42"/>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FE66-B0B5-4630-BEF5-74C001BB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2020-07-03T11:46:00Z</dcterms:created>
  <dcterms:modified xsi:type="dcterms:W3CDTF">2020-07-03T11:50:00Z</dcterms:modified>
</cp:coreProperties>
</file>