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65F9E"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81"/>
        <w:gridCol w:w="1335"/>
        <w:gridCol w:w="3492"/>
      </w:tblGrid>
      <w:tr w:rsidR="00DF7696" w14:paraId="2B1E02B0" w14:textId="77777777" w:rsidTr="001C3713">
        <w:tc>
          <w:tcPr>
            <w:tcW w:w="1362" w:type="dxa"/>
          </w:tcPr>
          <w:p w14:paraId="3E9F224A" w14:textId="77777777" w:rsidR="00DF7696" w:rsidRDefault="00DF7696" w:rsidP="00DF7696">
            <w:pPr>
              <w:rPr>
                <w:b/>
                <w:sz w:val="24"/>
                <w:szCs w:val="24"/>
              </w:rPr>
            </w:pPr>
            <w:r>
              <w:rPr>
                <w:b/>
                <w:sz w:val="24"/>
                <w:szCs w:val="24"/>
              </w:rPr>
              <w:t>Date:</w:t>
            </w:r>
          </w:p>
        </w:tc>
        <w:tc>
          <w:tcPr>
            <w:tcW w:w="3881" w:type="dxa"/>
          </w:tcPr>
          <w:p w14:paraId="79F34E51" w14:textId="60BDE006" w:rsidR="00DF7696" w:rsidRDefault="001C3713" w:rsidP="00DF7696">
            <w:pPr>
              <w:rPr>
                <w:b/>
                <w:sz w:val="24"/>
                <w:szCs w:val="24"/>
              </w:rPr>
            </w:pPr>
            <w:r>
              <w:rPr>
                <w:b/>
                <w:sz w:val="24"/>
                <w:szCs w:val="24"/>
              </w:rPr>
              <w:t>16</w:t>
            </w:r>
            <w:r w:rsidR="0070695D">
              <w:rPr>
                <w:b/>
                <w:sz w:val="24"/>
                <w:szCs w:val="24"/>
              </w:rPr>
              <w:t>/Ju</w:t>
            </w:r>
            <w:r w:rsidR="005D5EFC">
              <w:rPr>
                <w:b/>
                <w:sz w:val="24"/>
                <w:szCs w:val="24"/>
              </w:rPr>
              <w:t>ly</w:t>
            </w:r>
            <w:r w:rsidR="0070695D">
              <w:rPr>
                <w:b/>
                <w:sz w:val="24"/>
                <w:szCs w:val="24"/>
              </w:rPr>
              <w:t>/2020</w:t>
            </w:r>
          </w:p>
        </w:tc>
        <w:tc>
          <w:tcPr>
            <w:tcW w:w="1335" w:type="dxa"/>
          </w:tcPr>
          <w:p w14:paraId="061066AD" w14:textId="77777777" w:rsidR="00DF7696" w:rsidRDefault="00DF7696" w:rsidP="00DF7696">
            <w:pPr>
              <w:rPr>
                <w:b/>
                <w:sz w:val="24"/>
                <w:szCs w:val="24"/>
              </w:rPr>
            </w:pPr>
            <w:r>
              <w:rPr>
                <w:b/>
                <w:sz w:val="24"/>
                <w:szCs w:val="24"/>
              </w:rPr>
              <w:t>Name:</w:t>
            </w:r>
          </w:p>
        </w:tc>
        <w:tc>
          <w:tcPr>
            <w:tcW w:w="3492" w:type="dxa"/>
          </w:tcPr>
          <w:p w14:paraId="3E3FA808" w14:textId="01C887AE" w:rsidR="00DF7696" w:rsidRDefault="000A2828" w:rsidP="00DF7696">
            <w:pPr>
              <w:rPr>
                <w:b/>
                <w:sz w:val="24"/>
                <w:szCs w:val="24"/>
              </w:rPr>
            </w:pPr>
            <w:r>
              <w:rPr>
                <w:b/>
                <w:sz w:val="24"/>
                <w:szCs w:val="24"/>
              </w:rPr>
              <w:t>Prashantha naik</w:t>
            </w:r>
          </w:p>
        </w:tc>
      </w:tr>
      <w:tr w:rsidR="001C3713" w14:paraId="4FFE7160" w14:textId="77777777" w:rsidTr="001C3713">
        <w:tc>
          <w:tcPr>
            <w:tcW w:w="1362" w:type="dxa"/>
          </w:tcPr>
          <w:p w14:paraId="3959F43A" w14:textId="77777777" w:rsidR="001C3713" w:rsidRDefault="001C3713" w:rsidP="001C3713">
            <w:pPr>
              <w:rPr>
                <w:b/>
                <w:sz w:val="24"/>
                <w:szCs w:val="24"/>
              </w:rPr>
            </w:pPr>
            <w:r>
              <w:rPr>
                <w:b/>
                <w:sz w:val="24"/>
                <w:szCs w:val="24"/>
              </w:rPr>
              <w:t>Course:</w:t>
            </w:r>
          </w:p>
        </w:tc>
        <w:tc>
          <w:tcPr>
            <w:tcW w:w="3881" w:type="dxa"/>
          </w:tcPr>
          <w:p w14:paraId="7F2D233E" w14:textId="77777777" w:rsidR="001C3713" w:rsidRPr="006E4156" w:rsidRDefault="001C3713" w:rsidP="001C3713">
            <w:pPr>
              <w:rPr>
                <w:b/>
                <w:sz w:val="24"/>
                <w:szCs w:val="24"/>
              </w:rPr>
            </w:pPr>
            <w:r w:rsidRPr="006E4156">
              <w:rPr>
                <w:b/>
                <w:sz w:val="24"/>
                <w:szCs w:val="24"/>
              </w:rPr>
              <w:t>Mathematics for Machine</w:t>
            </w:r>
          </w:p>
          <w:p w14:paraId="4AFB2A30" w14:textId="01ADF8AA" w:rsidR="001C3713" w:rsidRDefault="001C3713" w:rsidP="001C3713">
            <w:pPr>
              <w:rPr>
                <w:b/>
                <w:sz w:val="24"/>
                <w:szCs w:val="24"/>
              </w:rPr>
            </w:pPr>
            <w:r w:rsidRPr="006E4156">
              <w:rPr>
                <w:b/>
                <w:sz w:val="24"/>
                <w:szCs w:val="24"/>
              </w:rPr>
              <w:t>Learning: Linear Algebra</w:t>
            </w:r>
          </w:p>
        </w:tc>
        <w:tc>
          <w:tcPr>
            <w:tcW w:w="1335" w:type="dxa"/>
          </w:tcPr>
          <w:p w14:paraId="208E5A77" w14:textId="77777777" w:rsidR="001C3713" w:rsidRDefault="001C3713" w:rsidP="001C3713">
            <w:pPr>
              <w:rPr>
                <w:b/>
                <w:sz w:val="24"/>
                <w:szCs w:val="24"/>
              </w:rPr>
            </w:pPr>
            <w:r>
              <w:rPr>
                <w:b/>
                <w:sz w:val="24"/>
                <w:szCs w:val="24"/>
              </w:rPr>
              <w:t>USN:</w:t>
            </w:r>
          </w:p>
        </w:tc>
        <w:tc>
          <w:tcPr>
            <w:tcW w:w="3492" w:type="dxa"/>
          </w:tcPr>
          <w:p w14:paraId="103157B5" w14:textId="6DB38BDB" w:rsidR="001C3713" w:rsidRDefault="001C3713" w:rsidP="001C3713">
            <w:pPr>
              <w:rPr>
                <w:b/>
                <w:sz w:val="24"/>
                <w:szCs w:val="24"/>
              </w:rPr>
            </w:pPr>
            <w:r>
              <w:rPr>
                <w:b/>
                <w:sz w:val="24"/>
                <w:szCs w:val="24"/>
              </w:rPr>
              <w:t>4al17ec074</w:t>
            </w:r>
          </w:p>
        </w:tc>
      </w:tr>
      <w:tr w:rsidR="001C3713" w14:paraId="7B059974" w14:textId="77777777" w:rsidTr="001C3713">
        <w:tc>
          <w:tcPr>
            <w:tcW w:w="1362" w:type="dxa"/>
          </w:tcPr>
          <w:p w14:paraId="6F5059AC" w14:textId="77777777" w:rsidR="001C3713" w:rsidRDefault="001C3713" w:rsidP="001C3713">
            <w:pPr>
              <w:rPr>
                <w:b/>
                <w:sz w:val="24"/>
                <w:szCs w:val="24"/>
              </w:rPr>
            </w:pPr>
            <w:r>
              <w:rPr>
                <w:b/>
                <w:sz w:val="24"/>
                <w:szCs w:val="24"/>
              </w:rPr>
              <w:t>Topic:</w:t>
            </w:r>
          </w:p>
        </w:tc>
        <w:tc>
          <w:tcPr>
            <w:tcW w:w="3881" w:type="dxa"/>
          </w:tcPr>
          <w:p w14:paraId="788D079A" w14:textId="02E10C96" w:rsidR="001C3713" w:rsidRPr="00E35B6A" w:rsidRDefault="001C3713" w:rsidP="001C3713">
            <w:pPr>
              <w:rPr>
                <w:b/>
                <w:sz w:val="24"/>
                <w:szCs w:val="24"/>
              </w:rPr>
            </w:pPr>
            <w:r>
              <w:rPr>
                <w:b/>
                <w:sz w:val="24"/>
                <w:szCs w:val="24"/>
              </w:rPr>
              <w:t>Week 4</w:t>
            </w:r>
          </w:p>
        </w:tc>
        <w:tc>
          <w:tcPr>
            <w:tcW w:w="1335" w:type="dxa"/>
          </w:tcPr>
          <w:p w14:paraId="5569A358" w14:textId="77777777" w:rsidR="001C3713" w:rsidRDefault="001C3713" w:rsidP="001C3713">
            <w:pPr>
              <w:rPr>
                <w:b/>
                <w:sz w:val="24"/>
                <w:szCs w:val="24"/>
              </w:rPr>
            </w:pPr>
            <w:r>
              <w:rPr>
                <w:b/>
                <w:sz w:val="24"/>
                <w:szCs w:val="24"/>
              </w:rPr>
              <w:t>Semester &amp; Section:</w:t>
            </w:r>
          </w:p>
        </w:tc>
        <w:tc>
          <w:tcPr>
            <w:tcW w:w="3492" w:type="dxa"/>
          </w:tcPr>
          <w:p w14:paraId="50AC3F4F" w14:textId="5AF1C14D" w:rsidR="001C3713" w:rsidRDefault="001C3713" w:rsidP="001C3713">
            <w:pPr>
              <w:rPr>
                <w:b/>
                <w:sz w:val="24"/>
                <w:szCs w:val="24"/>
              </w:rPr>
            </w:pPr>
            <w:r>
              <w:rPr>
                <w:b/>
                <w:sz w:val="24"/>
                <w:szCs w:val="24"/>
              </w:rPr>
              <w:t>6</w:t>
            </w:r>
            <w:r w:rsidRPr="000A2828">
              <w:rPr>
                <w:b/>
                <w:sz w:val="24"/>
                <w:szCs w:val="24"/>
                <w:vertAlign w:val="superscript"/>
              </w:rPr>
              <w:t>th</w:t>
            </w:r>
            <w:r>
              <w:rPr>
                <w:b/>
                <w:sz w:val="24"/>
                <w:szCs w:val="24"/>
              </w:rPr>
              <w:t xml:space="preserve"> b</w:t>
            </w:r>
          </w:p>
        </w:tc>
      </w:tr>
      <w:tr w:rsidR="001C3713" w14:paraId="0685D994" w14:textId="77777777" w:rsidTr="001C3713">
        <w:tc>
          <w:tcPr>
            <w:tcW w:w="1362" w:type="dxa"/>
          </w:tcPr>
          <w:p w14:paraId="20DCFC97" w14:textId="423F47EB" w:rsidR="001C3713" w:rsidRDefault="001C3713" w:rsidP="001C3713">
            <w:pPr>
              <w:rPr>
                <w:b/>
                <w:sz w:val="24"/>
                <w:szCs w:val="24"/>
              </w:rPr>
            </w:pPr>
            <w:r>
              <w:rPr>
                <w:b/>
                <w:sz w:val="24"/>
                <w:szCs w:val="24"/>
              </w:rPr>
              <w:t>GitHub Repository:</w:t>
            </w:r>
          </w:p>
        </w:tc>
        <w:tc>
          <w:tcPr>
            <w:tcW w:w="3881" w:type="dxa"/>
          </w:tcPr>
          <w:p w14:paraId="58D2F3A9" w14:textId="4B28743B" w:rsidR="001C3713" w:rsidRDefault="001C3713" w:rsidP="001C3713">
            <w:pPr>
              <w:rPr>
                <w:b/>
                <w:sz w:val="24"/>
                <w:szCs w:val="24"/>
              </w:rPr>
            </w:pPr>
            <w:r>
              <w:rPr>
                <w:b/>
                <w:sz w:val="24"/>
                <w:szCs w:val="24"/>
              </w:rPr>
              <w:t>prashanth_course</w:t>
            </w:r>
          </w:p>
        </w:tc>
        <w:tc>
          <w:tcPr>
            <w:tcW w:w="1335" w:type="dxa"/>
          </w:tcPr>
          <w:p w14:paraId="2FDA8D30" w14:textId="77777777" w:rsidR="001C3713" w:rsidRDefault="001C3713" w:rsidP="001C3713">
            <w:pPr>
              <w:rPr>
                <w:b/>
                <w:sz w:val="24"/>
                <w:szCs w:val="24"/>
              </w:rPr>
            </w:pPr>
          </w:p>
        </w:tc>
        <w:tc>
          <w:tcPr>
            <w:tcW w:w="3492" w:type="dxa"/>
          </w:tcPr>
          <w:p w14:paraId="6E672867" w14:textId="77777777" w:rsidR="001C3713" w:rsidRDefault="001C3713" w:rsidP="001C3713">
            <w:pPr>
              <w:rPr>
                <w:b/>
                <w:sz w:val="24"/>
                <w:szCs w:val="24"/>
              </w:rPr>
            </w:pPr>
          </w:p>
        </w:tc>
      </w:tr>
    </w:tbl>
    <w:p w14:paraId="57F8B471"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070"/>
      </w:tblGrid>
      <w:tr w:rsidR="00DF7696" w14:paraId="5E4F7C2D" w14:textId="77777777" w:rsidTr="00DF7696">
        <w:tc>
          <w:tcPr>
            <w:tcW w:w="9985" w:type="dxa"/>
          </w:tcPr>
          <w:p w14:paraId="7B2F3D4C" w14:textId="61D41D8E" w:rsidR="00DF7696" w:rsidRDefault="00DF7696" w:rsidP="00DF7696">
            <w:pPr>
              <w:jc w:val="center"/>
              <w:rPr>
                <w:b/>
                <w:sz w:val="24"/>
                <w:szCs w:val="24"/>
              </w:rPr>
            </w:pPr>
            <w:r>
              <w:rPr>
                <w:b/>
                <w:sz w:val="24"/>
                <w:szCs w:val="24"/>
              </w:rPr>
              <w:t xml:space="preserve">FORENOON SESSION </w:t>
            </w:r>
            <w:r w:rsidR="006C21CC">
              <w:rPr>
                <w:b/>
                <w:sz w:val="24"/>
                <w:szCs w:val="24"/>
              </w:rPr>
              <w:t>DETAILS (9.00am to 1.00pm)</w:t>
            </w:r>
          </w:p>
        </w:tc>
      </w:tr>
      <w:tr w:rsidR="00DF7696" w14:paraId="7A9C4243" w14:textId="77777777" w:rsidTr="00DF7696">
        <w:tc>
          <w:tcPr>
            <w:tcW w:w="9985" w:type="dxa"/>
          </w:tcPr>
          <w:p w14:paraId="2A5BB605" w14:textId="2CA48031" w:rsidR="00DF7696" w:rsidRDefault="00DF7696" w:rsidP="00DF7696">
            <w:pPr>
              <w:rPr>
                <w:b/>
                <w:sz w:val="24"/>
                <w:szCs w:val="24"/>
              </w:rPr>
            </w:pPr>
          </w:p>
          <w:p w14:paraId="1B62B855" w14:textId="77777777" w:rsidR="00DF7696" w:rsidRDefault="00DF7696" w:rsidP="00DF7696">
            <w:pPr>
              <w:rPr>
                <w:b/>
                <w:sz w:val="24"/>
                <w:szCs w:val="24"/>
              </w:rPr>
            </w:pPr>
          </w:p>
          <w:p w14:paraId="3546588A" w14:textId="7D722B72" w:rsidR="00DF7696" w:rsidRDefault="001C3713" w:rsidP="00DF7696">
            <w:pPr>
              <w:rPr>
                <w:b/>
                <w:sz w:val="24"/>
                <w:szCs w:val="24"/>
              </w:rPr>
            </w:pPr>
            <w:r>
              <w:rPr>
                <w:noProof/>
              </w:rPr>
              <w:drawing>
                <wp:inline distT="0" distB="0" distL="0" distR="0" wp14:anchorId="1FF9AF4C" wp14:editId="48C6CC41">
                  <wp:extent cx="6400800" cy="3299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3299460"/>
                          </a:xfrm>
                          <a:prstGeom prst="rect">
                            <a:avLst/>
                          </a:prstGeom>
                          <a:noFill/>
                          <a:ln>
                            <a:noFill/>
                          </a:ln>
                        </pic:spPr>
                      </pic:pic>
                    </a:graphicData>
                  </a:graphic>
                </wp:inline>
              </w:drawing>
            </w:r>
          </w:p>
          <w:p w14:paraId="66BF80CB" w14:textId="77777777" w:rsidR="00DF7696" w:rsidRDefault="00DF7696" w:rsidP="00DF7696">
            <w:pPr>
              <w:rPr>
                <w:b/>
                <w:sz w:val="24"/>
                <w:szCs w:val="24"/>
              </w:rPr>
            </w:pPr>
          </w:p>
          <w:p w14:paraId="5BBCE3B4" w14:textId="77777777" w:rsidR="00DF7696" w:rsidRDefault="00DF7696" w:rsidP="00DF7696">
            <w:pPr>
              <w:rPr>
                <w:b/>
                <w:sz w:val="24"/>
                <w:szCs w:val="24"/>
              </w:rPr>
            </w:pPr>
          </w:p>
          <w:p w14:paraId="7878692C" w14:textId="77777777" w:rsidR="00DF7696" w:rsidRDefault="00DF7696" w:rsidP="00DF7696">
            <w:pPr>
              <w:rPr>
                <w:b/>
                <w:sz w:val="24"/>
                <w:szCs w:val="24"/>
              </w:rPr>
            </w:pPr>
          </w:p>
          <w:p w14:paraId="3E67B5B2" w14:textId="77777777" w:rsidR="00DF7696" w:rsidRDefault="00DF7696" w:rsidP="00DF7696">
            <w:pPr>
              <w:rPr>
                <w:b/>
                <w:sz w:val="24"/>
                <w:szCs w:val="24"/>
              </w:rPr>
            </w:pPr>
          </w:p>
          <w:p w14:paraId="2BB2391E" w14:textId="77777777" w:rsidR="00DF7696" w:rsidRDefault="00DF7696" w:rsidP="00DF7696">
            <w:pPr>
              <w:rPr>
                <w:b/>
                <w:sz w:val="24"/>
                <w:szCs w:val="24"/>
              </w:rPr>
            </w:pPr>
          </w:p>
          <w:p w14:paraId="10D96862" w14:textId="77777777" w:rsidR="001C3713" w:rsidRPr="00154232" w:rsidRDefault="001C3713" w:rsidP="001C3713">
            <w:pPr>
              <w:rPr>
                <w:rFonts w:ascii="Times New Roman" w:hAnsi="Times New Roman" w:cs="Times New Roman"/>
                <w:b/>
                <w:bCs/>
                <w:noProof/>
                <w:sz w:val="26"/>
                <w:szCs w:val="26"/>
              </w:rPr>
            </w:pPr>
            <w:r w:rsidRPr="00154232">
              <w:rPr>
                <w:rFonts w:ascii="Times New Roman" w:hAnsi="Times New Roman" w:cs="Times New Roman"/>
                <w:b/>
                <w:bCs/>
                <w:noProof/>
                <w:sz w:val="26"/>
                <w:szCs w:val="26"/>
              </w:rPr>
              <w:t>Index notation, also commonly known as subscript notation or tensor notation,</w:t>
            </w:r>
          </w:p>
          <w:p w14:paraId="7F862275" w14:textId="77777777" w:rsidR="001C3713" w:rsidRPr="00154232" w:rsidRDefault="001C3713" w:rsidP="001C3713">
            <w:pPr>
              <w:rPr>
                <w:rFonts w:ascii="Times New Roman" w:hAnsi="Times New Roman" w:cs="Times New Roman"/>
                <w:b/>
                <w:bCs/>
                <w:noProof/>
                <w:sz w:val="26"/>
                <w:szCs w:val="26"/>
              </w:rPr>
            </w:pPr>
            <w:r w:rsidRPr="00154232">
              <w:rPr>
                <w:rFonts w:ascii="Times New Roman" w:hAnsi="Times New Roman" w:cs="Times New Roman"/>
                <w:b/>
                <w:bCs/>
                <w:noProof/>
                <w:sz w:val="26"/>
                <w:szCs w:val="26"/>
              </w:rPr>
              <w:t>is an extremely useful tool for performing vector algebra. Consider the coordinate</w:t>
            </w:r>
          </w:p>
          <w:p w14:paraId="57E4DECF" w14:textId="77777777" w:rsidR="001C3713" w:rsidRPr="00154232" w:rsidRDefault="001C3713" w:rsidP="001C3713">
            <w:pPr>
              <w:rPr>
                <w:rFonts w:ascii="Times New Roman" w:hAnsi="Times New Roman" w:cs="Times New Roman"/>
                <w:b/>
                <w:bCs/>
                <w:noProof/>
                <w:sz w:val="26"/>
                <w:szCs w:val="26"/>
              </w:rPr>
            </w:pPr>
            <w:r w:rsidRPr="00154232">
              <w:rPr>
                <w:rFonts w:ascii="Times New Roman" w:hAnsi="Times New Roman" w:cs="Times New Roman"/>
                <w:b/>
                <w:bCs/>
                <w:noProof/>
                <w:sz w:val="26"/>
                <w:szCs w:val="26"/>
              </w:rPr>
              <w:t>system illustrated in Figure 1. Instead of using the typical axis labels x, y, and z,</w:t>
            </w:r>
          </w:p>
          <w:p w14:paraId="0244923B" w14:textId="77777777" w:rsidR="001C3713" w:rsidRPr="00154232" w:rsidRDefault="001C3713" w:rsidP="001C3713">
            <w:pPr>
              <w:rPr>
                <w:rFonts w:ascii="Times New Roman" w:hAnsi="Times New Roman" w:cs="Times New Roman"/>
                <w:b/>
                <w:bCs/>
                <w:noProof/>
                <w:sz w:val="26"/>
                <w:szCs w:val="26"/>
              </w:rPr>
            </w:pPr>
            <w:r w:rsidRPr="00154232">
              <w:rPr>
                <w:rFonts w:ascii="Times New Roman" w:hAnsi="Times New Roman" w:cs="Times New Roman"/>
                <w:b/>
                <w:bCs/>
                <w:noProof/>
                <w:sz w:val="26"/>
                <w:szCs w:val="26"/>
              </w:rPr>
              <w:t>we use x1, x2, and x3, or</w:t>
            </w:r>
          </w:p>
          <w:p w14:paraId="1BAA8B8C" w14:textId="77777777" w:rsidR="001C3713" w:rsidRPr="00154232" w:rsidRDefault="001C3713" w:rsidP="001C3713">
            <w:pPr>
              <w:rPr>
                <w:rFonts w:ascii="Times New Roman" w:hAnsi="Times New Roman" w:cs="Times New Roman"/>
                <w:b/>
                <w:bCs/>
                <w:noProof/>
                <w:sz w:val="26"/>
                <w:szCs w:val="26"/>
              </w:rPr>
            </w:pPr>
            <w:r w:rsidRPr="00154232">
              <w:rPr>
                <w:rFonts w:ascii="Times New Roman" w:hAnsi="Times New Roman" w:cs="Times New Roman"/>
                <w:b/>
                <w:bCs/>
                <w:noProof/>
                <w:sz w:val="26"/>
                <w:szCs w:val="26"/>
              </w:rPr>
              <w:t>xi i = 1, 2, 3</w:t>
            </w:r>
          </w:p>
          <w:p w14:paraId="78B8307B" w14:textId="77777777" w:rsidR="001C3713" w:rsidRPr="00154232" w:rsidRDefault="001C3713" w:rsidP="001C3713">
            <w:pPr>
              <w:rPr>
                <w:rFonts w:ascii="Times New Roman" w:hAnsi="Times New Roman" w:cs="Times New Roman"/>
                <w:b/>
                <w:bCs/>
                <w:noProof/>
                <w:sz w:val="26"/>
                <w:szCs w:val="26"/>
              </w:rPr>
            </w:pPr>
            <w:r w:rsidRPr="00154232">
              <w:rPr>
                <w:rFonts w:ascii="Times New Roman" w:hAnsi="Times New Roman" w:cs="Times New Roman"/>
                <w:b/>
                <w:bCs/>
                <w:noProof/>
                <w:sz w:val="26"/>
                <w:szCs w:val="26"/>
              </w:rPr>
              <w:t>The corresponding unit basis vectors are then eˆ1, eˆ2, and eˆ3, or</w:t>
            </w:r>
          </w:p>
          <w:p w14:paraId="4D28DF7C" w14:textId="77777777" w:rsidR="001C3713" w:rsidRPr="00154232" w:rsidRDefault="001C3713" w:rsidP="001C3713">
            <w:pPr>
              <w:rPr>
                <w:rFonts w:ascii="Times New Roman" w:hAnsi="Times New Roman" w:cs="Times New Roman"/>
                <w:b/>
                <w:bCs/>
                <w:noProof/>
                <w:sz w:val="26"/>
                <w:szCs w:val="26"/>
              </w:rPr>
            </w:pPr>
            <w:r w:rsidRPr="00154232">
              <w:rPr>
                <w:rFonts w:ascii="Times New Roman" w:hAnsi="Times New Roman" w:cs="Times New Roman"/>
                <w:b/>
                <w:bCs/>
                <w:noProof/>
                <w:sz w:val="26"/>
                <w:szCs w:val="26"/>
              </w:rPr>
              <w:t>eˆi i = 1, 2, 3</w:t>
            </w:r>
          </w:p>
          <w:p w14:paraId="34127B2E" w14:textId="77777777" w:rsidR="001C3713" w:rsidRPr="00154232" w:rsidRDefault="001C3713" w:rsidP="001C3713">
            <w:pPr>
              <w:rPr>
                <w:rFonts w:ascii="Times New Roman" w:hAnsi="Times New Roman" w:cs="Times New Roman"/>
                <w:b/>
                <w:bCs/>
                <w:noProof/>
                <w:sz w:val="26"/>
                <w:szCs w:val="26"/>
              </w:rPr>
            </w:pPr>
            <w:r w:rsidRPr="00154232">
              <w:rPr>
                <w:rFonts w:ascii="Times New Roman" w:hAnsi="Times New Roman" w:cs="Times New Roman"/>
                <w:b/>
                <w:bCs/>
                <w:noProof/>
                <w:sz w:val="26"/>
                <w:szCs w:val="26"/>
              </w:rPr>
              <w:t>The basis vectors eˆ1, eˆ2, and eˆ3 have the following properties:</w:t>
            </w:r>
          </w:p>
          <w:p w14:paraId="440C531A" w14:textId="77777777" w:rsidR="001C3713" w:rsidRPr="00154232" w:rsidRDefault="001C3713" w:rsidP="001C3713">
            <w:pPr>
              <w:rPr>
                <w:rFonts w:ascii="Times New Roman" w:hAnsi="Times New Roman" w:cs="Times New Roman"/>
                <w:b/>
                <w:bCs/>
                <w:noProof/>
                <w:sz w:val="26"/>
                <w:szCs w:val="26"/>
              </w:rPr>
            </w:pPr>
            <w:r w:rsidRPr="00154232">
              <w:rPr>
                <w:rFonts w:ascii="Times New Roman" w:hAnsi="Times New Roman" w:cs="Times New Roman"/>
                <w:b/>
                <w:bCs/>
                <w:noProof/>
                <w:sz w:val="26"/>
                <w:szCs w:val="26"/>
              </w:rPr>
              <w:t>eˆ1 · eˆ1 = ˆe2 · eˆ2 = ˆe3 · eˆ3 = 1 (1)</w:t>
            </w:r>
          </w:p>
          <w:p w14:paraId="27DCD98C" w14:textId="77777777" w:rsidR="001C3713" w:rsidRPr="00154232" w:rsidRDefault="001C3713" w:rsidP="001C3713">
            <w:pPr>
              <w:rPr>
                <w:rFonts w:ascii="Times New Roman" w:hAnsi="Times New Roman" w:cs="Times New Roman"/>
                <w:b/>
                <w:bCs/>
                <w:noProof/>
                <w:sz w:val="26"/>
                <w:szCs w:val="26"/>
              </w:rPr>
            </w:pPr>
            <w:r w:rsidRPr="00154232">
              <w:rPr>
                <w:rFonts w:ascii="Times New Roman" w:hAnsi="Times New Roman" w:cs="Times New Roman"/>
                <w:b/>
                <w:bCs/>
                <w:noProof/>
                <w:sz w:val="26"/>
                <w:szCs w:val="26"/>
              </w:rPr>
              <w:lastRenderedPageBreak/>
              <w:t>eˆ1 · eˆ2 = ˆe1 · eˆ3 = ˆe2 · eˆ3 = 0 (2)</w:t>
            </w:r>
          </w:p>
          <w:p w14:paraId="5E92A62D" w14:textId="77777777" w:rsidR="001C3713" w:rsidRPr="00154232" w:rsidRDefault="001C3713" w:rsidP="001C3713">
            <w:pPr>
              <w:rPr>
                <w:rFonts w:ascii="Times New Roman" w:hAnsi="Times New Roman" w:cs="Times New Roman"/>
                <w:b/>
                <w:bCs/>
                <w:noProof/>
                <w:sz w:val="26"/>
                <w:szCs w:val="26"/>
              </w:rPr>
            </w:pPr>
          </w:p>
          <w:p w14:paraId="3AFDEFC7" w14:textId="77777777" w:rsidR="001C3713" w:rsidRPr="00154232" w:rsidRDefault="001C3713" w:rsidP="001C3713">
            <w:pPr>
              <w:rPr>
                <w:rFonts w:ascii="Times New Roman" w:hAnsi="Times New Roman" w:cs="Times New Roman"/>
                <w:b/>
                <w:bCs/>
                <w:noProof/>
                <w:sz w:val="26"/>
                <w:szCs w:val="26"/>
              </w:rPr>
            </w:pPr>
          </w:p>
          <w:p w14:paraId="3AE4808E" w14:textId="77777777" w:rsidR="001C3713" w:rsidRPr="00154232" w:rsidRDefault="001C3713" w:rsidP="001C3713">
            <w:pPr>
              <w:rPr>
                <w:rFonts w:ascii="Times New Roman" w:hAnsi="Times New Roman" w:cs="Times New Roman"/>
                <w:b/>
                <w:bCs/>
                <w:sz w:val="26"/>
                <w:szCs w:val="26"/>
              </w:rPr>
            </w:pPr>
            <w:r w:rsidRPr="00154232">
              <w:rPr>
                <w:rFonts w:ascii="Times New Roman" w:hAnsi="Times New Roman" w:cs="Times New Roman"/>
                <w:b/>
                <w:bCs/>
                <w:sz w:val="26"/>
                <w:szCs w:val="26"/>
              </w:rPr>
              <w:t>The Scalar Product in Index Notation We now show how to express scalar products (also known as inner products or dot products) using index notation. Consider the vectors ~a and ~b, which can be expressed using index notation as</w:t>
            </w:r>
          </w:p>
          <w:p w14:paraId="6B24AA90" w14:textId="77777777" w:rsidR="001C3713" w:rsidRPr="00154232" w:rsidRDefault="001C3713" w:rsidP="001C3713">
            <w:pPr>
              <w:rPr>
                <w:rFonts w:ascii="Times New Roman" w:hAnsi="Times New Roman" w:cs="Times New Roman"/>
                <w:b/>
                <w:bCs/>
                <w:noProof/>
                <w:sz w:val="26"/>
                <w:szCs w:val="26"/>
              </w:rPr>
            </w:pPr>
          </w:p>
          <w:p w14:paraId="78B0547D" w14:textId="77777777" w:rsidR="001C3713" w:rsidRPr="00154232" w:rsidRDefault="001C3713" w:rsidP="001C3713">
            <w:pPr>
              <w:rPr>
                <w:rFonts w:ascii="Times New Roman" w:hAnsi="Times New Roman" w:cs="Times New Roman"/>
                <w:b/>
                <w:bCs/>
                <w:sz w:val="26"/>
                <w:szCs w:val="26"/>
              </w:rPr>
            </w:pPr>
            <w:r w:rsidRPr="00154232">
              <w:rPr>
                <w:rFonts w:ascii="Times New Roman" w:hAnsi="Times New Roman" w:cs="Times New Roman"/>
                <w:b/>
                <w:bCs/>
                <w:sz w:val="26"/>
                <w:szCs w:val="26"/>
              </w:rPr>
              <w:t>a = a1eˆ1 + a2eˆ2 + a3eˆ3 = aieˆ</w:t>
            </w:r>
          </w:p>
          <w:p w14:paraId="1FA63B1E" w14:textId="77777777" w:rsidR="001C3713" w:rsidRPr="00154232" w:rsidRDefault="001C3713" w:rsidP="001C3713">
            <w:pPr>
              <w:rPr>
                <w:rFonts w:ascii="Times New Roman" w:hAnsi="Times New Roman" w:cs="Times New Roman"/>
                <w:b/>
                <w:bCs/>
                <w:noProof/>
                <w:sz w:val="26"/>
                <w:szCs w:val="26"/>
              </w:rPr>
            </w:pPr>
            <w:r w:rsidRPr="00154232">
              <w:rPr>
                <w:rFonts w:ascii="Times New Roman" w:hAnsi="Times New Roman" w:cs="Times New Roman"/>
                <w:b/>
                <w:bCs/>
                <w:sz w:val="26"/>
                <w:szCs w:val="26"/>
              </w:rPr>
              <w:t>b = b1eˆ1 + b2eˆ2 + b3eˆ3 = bjeˆj</w:t>
            </w:r>
          </w:p>
          <w:p w14:paraId="4736C38B" w14:textId="77777777" w:rsidR="001C3713" w:rsidRPr="00154232" w:rsidRDefault="001C3713" w:rsidP="001C3713">
            <w:pPr>
              <w:rPr>
                <w:rFonts w:ascii="Times New Roman" w:hAnsi="Times New Roman" w:cs="Times New Roman"/>
                <w:b/>
                <w:bCs/>
                <w:noProof/>
                <w:sz w:val="26"/>
                <w:szCs w:val="26"/>
              </w:rPr>
            </w:pPr>
            <w:r w:rsidRPr="00154232">
              <w:rPr>
                <w:rFonts w:ascii="Times New Roman" w:hAnsi="Times New Roman" w:cs="Times New Roman"/>
                <w:b/>
                <w:bCs/>
                <w:noProof/>
                <w:sz w:val="26"/>
                <w:szCs w:val="26"/>
              </w:rPr>
              <w:t>In mathematics, particularly linear algebra and numerical analysis, the Gram–Schmidt process is a method for orthonormalizing a set of vectors in an inner product space, most commonly the Euclidean space Rn equipped with the standard inner product. The Gram–Schmidt process takes a finite, linearly independent set S = {v1, ..., vk} for k ≤ n and generates an orthogonal set S′ = {u1, ..., uk} that spans the same k-dimensional subspace of Rn as S.</w:t>
            </w:r>
          </w:p>
          <w:p w14:paraId="1AF87694" w14:textId="77777777" w:rsidR="001C3713" w:rsidRPr="00154232" w:rsidRDefault="001C3713" w:rsidP="001C3713">
            <w:pPr>
              <w:rPr>
                <w:rFonts w:ascii="Times New Roman" w:hAnsi="Times New Roman" w:cs="Times New Roman"/>
                <w:b/>
                <w:bCs/>
                <w:noProof/>
                <w:sz w:val="26"/>
                <w:szCs w:val="26"/>
              </w:rPr>
            </w:pPr>
          </w:p>
          <w:p w14:paraId="48E9BF64" w14:textId="77777777" w:rsidR="001C3713" w:rsidRPr="00154232" w:rsidRDefault="001C3713" w:rsidP="001C3713">
            <w:pPr>
              <w:rPr>
                <w:rFonts w:ascii="Times New Roman" w:hAnsi="Times New Roman" w:cs="Times New Roman"/>
                <w:b/>
                <w:bCs/>
                <w:noProof/>
                <w:sz w:val="26"/>
                <w:szCs w:val="26"/>
              </w:rPr>
            </w:pPr>
            <w:r w:rsidRPr="00154232">
              <w:rPr>
                <w:rFonts w:ascii="Times New Roman" w:hAnsi="Times New Roman" w:cs="Times New Roman"/>
                <w:b/>
                <w:bCs/>
                <w:noProof/>
                <w:sz w:val="26"/>
                <w:szCs w:val="26"/>
              </w:rPr>
              <w:t>The method is named after Jørgen Pedersen Gram and Erhard Schmidt, but Pierre-Simon Laplace had been familiar with it before Gram and Schmidt.[1] In the theory of Lie group decompositions it is generalized by the Iwasawa decomposition.</w:t>
            </w:r>
          </w:p>
          <w:p w14:paraId="4A603EF0" w14:textId="77777777" w:rsidR="001C3713" w:rsidRPr="00154232" w:rsidRDefault="001C3713" w:rsidP="001C3713">
            <w:pPr>
              <w:rPr>
                <w:rFonts w:ascii="Times New Roman" w:hAnsi="Times New Roman" w:cs="Times New Roman"/>
                <w:b/>
                <w:bCs/>
                <w:noProof/>
                <w:sz w:val="26"/>
                <w:szCs w:val="26"/>
              </w:rPr>
            </w:pPr>
          </w:p>
          <w:p w14:paraId="695B4E55" w14:textId="77777777" w:rsidR="001C3713" w:rsidRPr="00154232" w:rsidRDefault="001C3713" w:rsidP="001C3713">
            <w:pPr>
              <w:rPr>
                <w:rFonts w:ascii="Times New Roman" w:hAnsi="Times New Roman" w:cs="Times New Roman"/>
                <w:b/>
                <w:bCs/>
                <w:noProof/>
                <w:sz w:val="26"/>
                <w:szCs w:val="26"/>
              </w:rPr>
            </w:pPr>
            <w:r w:rsidRPr="00154232">
              <w:rPr>
                <w:rFonts w:ascii="Times New Roman" w:hAnsi="Times New Roman" w:cs="Times New Roman"/>
                <w:b/>
                <w:bCs/>
                <w:noProof/>
                <w:sz w:val="26"/>
                <w:szCs w:val="26"/>
              </w:rPr>
              <w:t>The application of the Gram–Schmidt process to the column vectors of a full column rank matrix yields the QR decomposition (it is decomposed into an orthogonal and a triangular matrix).</w:t>
            </w:r>
          </w:p>
          <w:p w14:paraId="6ED90837" w14:textId="77777777" w:rsidR="001C3713" w:rsidRPr="00154232" w:rsidRDefault="001C3713" w:rsidP="001C3713">
            <w:pPr>
              <w:rPr>
                <w:rFonts w:ascii="Times New Roman" w:hAnsi="Times New Roman" w:cs="Times New Roman"/>
                <w:b/>
                <w:bCs/>
                <w:sz w:val="26"/>
                <w:szCs w:val="26"/>
              </w:rPr>
            </w:pPr>
          </w:p>
          <w:p w14:paraId="171D110E" w14:textId="77777777" w:rsidR="001C3713" w:rsidRPr="00154232" w:rsidRDefault="001C3713" w:rsidP="001C3713">
            <w:pPr>
              <w:rPr>
                <w:rFonts w:ascii="Times New Roman" w:hAnsi="Times New Roman" w:cs="Times New Roman"/>
                <w:b/>
                <w:bCs/>
                <w:sz w:val="26"/>
                <w:szCs w:val="26"/>
              </w:rPr>
            </w:pPr>
            <w:r w:rsidRPr="00154232">
              <w:rPr>
                <w:rFonts w:ascii="Times New Roman" w:hAnsi="Times New Roman" w:cs="Times New Roman"/>
                <w:b/>
                <w:bCs/>
                <w:sz w:val="26"/>
                <w:szCs w:val="26"/>
              </w:rPr>
              <w:t xml:space="preserve">Orthogonal sets Let V be a vector space with an inner product. Definition. Nonzero vectors v1, v2, . . . , vk </w:t>
            </w:r>
            <w:r w:rsidRPr="00154232">
              <w:rPr>
                <w:rFonts w:ascii="Cambria Math" w:hAnsi="Cambria Math" w:cs="Cambria Math"/>
                <w:b/>
                <w:bCs/>
                <w:sz w:val="26"/>
                <w:szCs w:val="26"/>
              </w:rPr>
              <w:t>∈</w:t>
            </w:r>
            <w:r w:rsidRPr="00154232">
              <w:rPr>
                <w:rFonts w:ascii="Times New Roman" w:hAnsi="Times New Roman" w:cs="Times New Roman"/>
                <w:b/>
                <w:bCs/>
                <w:sz w:val="26"/>
                <w:szCs w:val="26"/>
              </w:rPr>
              <w:t xml:space="preserve"> V form an orthogonal set if they are orthogonal to each other: hvi , vji = 0 for i 6= j. If, in addition, all vectors are of unit norm, kvik = 1, then v1, v2, . . . , vk is called an orthonormal set. Theorem Any orthogonal set is linearly independent.</w:t>
            </w:r>
          </w:p>
          <w:p w14:paraId="51240F4A" w14:textId="77777777" w:rsidR="001C3713" w:rsidRPr="00154232" w:rsidRDefault="001C3713" w:rsidP="001C3713">
            <w:pPr>
              <w:rPr>
                <w:rFonts w:ascii="Times New Roman" w:hAnsi="Times New Roman" w:cs="Times New Roman"/>
                <w:b/>
                <w:bCs/>
                <w:sz w:val="26"/>
                <w:szCs w:val="26"/>
              </w:rPr>
            </w:pPr>
          </w:p>
          <w:p w14:paraId="6F6B757A" w14:textId="77777777" w:rsidR="001C3713" w:rsidRPr="00154232" w:rsidRDefault="001C3713" w:rsidP="001C3713">
            <w:pPr>
              <w:rPr>
                <w:rFonts w:ascii="Times New Roman" w:hAnsi="Times New Roman" w:cs="Times New Roman"/>
                <w:b/>
                <w:bCs/>
                <w:sz w:val="26"/>
                <w:szCs w:val="26"/>
              </w:rPr>
            </w:pPr>
          </w:p>
          <w:p w14:paraId="0886C33B" w14:textId="77777777" w:rsidR="001C3713" w:rsidRPr="00154232" w:rsidRDefault="001C3713" w:rsidP="001C3713">
            <w:pPr>
              <w:rPr>
                <w:rFonts w:ascii="Times New Roman" w:hAnsi="Times New Roman" w:cs="Times New Roman"/>
                <w:b/>
                <w:bCs/>
                <w:sz w:val="26"/>
                <w:szCs w:val="26"/>
              </w:rPr>
            </w:pPr>
            <w:r w:rsidRPr="00154232">
              <w:rPr>
                <w:rFonts w:ascii="Times New Roman" w:hAnsi="Times New Roman" w:cs="Times New Roman"/>
                <w:b/>
                <w:bCs/>
                <w:sz w:val="26"/>
                <w:szCs w:val="26"/>
              </w:rPr>
              <w:t>The Gram-Schmidt process can be used to check linear independence of vectors! The vector x3 is a linear combination of x1 and x2. Π is a plane, not a 3-dimensional subspace. We should orthogonalize vectors x1, x2, y.</w:t>
            </w:r>
          </w:p>
          <w:p w14:paraId="34FC764A" w14:textId="77777777" w:rsidR="001C3713" w:rsidRPr="00154232" w:rsidRDefault="001C3713" w:rsidP="001C3713">
            <w:pPr>
              <w:rPr>
                <w:rFonts w:ascii="Times New Roman" w:hAnsi="Times New Roman" w:cs="Times New Roman"/>
                <w:b/>
                <w:bCs/>
                <w:sz w:val="26"/>
                <w:szCs w:val="26"/>
              </w:rPr>
            </w:pPr>
          </w:p>
          <w:p w14:paraId="5452D624" w14:textId="77777777" w:rsidR="001C3713" w:rsidRDefault="001C3713" w:rsidP="001C3713">
            <w:pPr>
              <w:rPr>
                <w:rFonts w:ascii="Times New Roman" w:hAnsi="Times New Roman" w:cs="Times New Roman"/>
                <w:b/>
                <w:bCs/>
                <w:sz w:val="26"/>
                <w:szCs w:val="26"/>
              </w:rPr>
            </w:pPr>
            <w:r w:rsidRPr="00154232">
              <w:rPr>
                <w:rFonts w:ascii="Times New Roman" w:hAnsi="Times New Roman" w:cs="Times New Roman"/>
                <w:b/>
                <w:bCs/>
                <w:sz w:val="26"/>
                <w:szCs w:val="26"/>
              </w:rPr>
              <w:t>Modifications of the Gram-Schmidt process Another modification is a recursive process which is more stable to roundoff errors than the original process. Suppose x1, x2, . . . , xn is a basis for an inner product space V</w:t>
            </w:r>
          </w:p>
          <w:p w14:paraId="08EDF414" w14:textId="77777777" w:rsidR="001C3713" w:rsidRDefault="001C3713" w:rsidP="001C3713">
            <w:pPr>
              <w:rPr>
                <w:rFonts w:ascii="Times New Roman" w:hAnsi="Times New Roman" w:cs="Times New Roman"/>
                <w:sz w:val="24"/>
                <w:szCs w:val="24"/>
              </w:rPr>
            </w:pPr>
          </w:p>
          <w:p w14:paraId="699F6E2F" w14:textId="2452E58E" w:rsidR="00D701A4" w:rsidRDefault="00D701A4" w:rsidP="00DF7696">
            <w:pPr>
              <w:rPr>
                <w:b/>
                <w:sz w:val="24"/>
                <w:szCs w:val="24"/>
              </w:rPr>
            </w:pPr>
          </w:p>
          <w:p w14:paraId="1B3D4251" w14:textId="1825ED14" w:rsidR="00D701A4" w:rsidRDefault="00D701A4" w:rsidP="00DF7696">
            <w:pPr>
              <w:rPr>
                <w:b/>
                <w:sz w:val="24"/>
                <w:szCs w:val="24"/>
              </w:rPr>
            </w:pPr>
          </w:p>
          <w:p w14:paraId="0204CEF8" w14:textId="0D84A423" w:rsidR="00D701A4" w:rsidRDefault="00D701A4" w:rsidP="00DF7696">
            <w:pPr>
              <w:rPr>
                <w:b/>
                <w:sz w:val="24"/>
                <w:szCs w:val="24"/>
              </w:rPr>
            </w:pPr>
          </w:p>
          <w:p w14:paraId="3499945B" w14:textId="02DD3609" w:rsidR="00D701A4" w:rsidRDefault="00D701A4" w:rsidP="00DF7696">
            <w:pPr>
              <w:rPr>
                <w:b/>
                <w:sz w:val="24"/>
                <w:szCs w:val="24"/>
              </w:rPr>
            </w:pPr>
          </w:p>
          <w:p w14:paraId="7B6EBBFA" w14:textId="622E5550" w:rsidR="00D701A4" w:rsidRDefault="00D701A4" w:rsidP="00DF7696">
            <w:pPr>
              <w:rPr>
                <w:b/>
                <w:sz w:val="24"/>
                <w:szCs w:val="24"/>
              </w:rPr>
            </w:pPr>
          </w:p>
          <w:p w14:paraId="268BD9C5" w14:textId="5E2E3022" w:rsidR="00D701A4" w:rsidRDefault="00D701A4" w:rsidP="00DF7696">
            <w:pPr>
              <w:rPr>
                <w:b/>
                <w:sz w:val="24"/>
                <w:szCs w:val="24"/>
              </w:rPr>
            </w:pPr>
          </w:p>
          <w:p w14:paraId="6D088326" w14:textId="16EDBA69" w:rsidR="001C3713" w:rsidRDefault="001C3713" w:rsidP="00DF7696">
            <w:pPr>
              <w:rPr>
                <w:b/>
                <w:sz w:val="24"/>
                <w:szCs w:val="24"/>
              </w:rPr>
            </w:pPr>
          </w:p>
        </w:tc>
      </w:tr>
      <w:tr w:rsidR="00DF7696" w14:paraId="14B39CC2" w14:textId="77777777" w:rsidTr="00DF7696">
        <w:tc>
          <w:tcPr>
            <w:tcW w:w="9985" w:type="dxa"/>
          </w:tcPr>
          <w:p w14:paraId="3D8AE658" w14:textId="67296E67" w:rsidR="00D701A4" w:rsidRDefault="00D701A4" w:rsidP="00DF7696">
            <w:pPr>
              <w:rPr>
                <w:b/>
                <w:sz w:val="24"/>
                <w:szCs w:val="24"/>
              </w:rPr>
            </w:pPr>
          </w:p>
        </w:tc>
      </w:tr>
    </w:tbl>
    <w:p w14:paraId="6102203B" w14:textId="77777777" w:rsidR="006C21CC" w:rsidRDefault="006C21CC" w:rsidP="006C21CC">
      <w:pPr>
        <w:jc w:val="center"/>
        <w:rPr>
          <w:b/>
          <w:sz w:val="36"/>
          <w:u w:val="single"/>
        </w:rPr>
      </w:pPr>
      <w:r w:rsidRPr="00DF7696">
        <w:rPr>
          <w:b/>
          <w:sz w:val="36"/>
          <w:u w:val="single"/>
        </w:rPr>
        <w:t>DAILY ASSESSMENT FORMAT</w:t>
      </w:r>
    </w:p>
    <w:p w14:paraId="49916956" w14:textId="77777777" w:rsidR="00DF7696" w:rsidRDefault="00DF7696"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7"/>
        <w:gridCol w:w="3288"/>
        <w:gridCol w:w="2502"/>
        <w:gridCol w:w="2635"/>
        <w:gridCol w:w="18"/>
      </w:tblGrid>
      <w:tr w:rsidR="00DF7696" w14:paraId="2A9995A8" w14:textId="77777777" w:rsidTr="00804BFF">
        <w:tc>
          <w:tcPr>
            <w:tcW w:w="1435" w:type="dxa"/>
            <w:tcBorders>
              <w:top w:val="single" w:sz="4" w:space="0" w:color="auto"/>
              <w:left w:val="single" w:sz="4" w:space="0" w:color="auto"/>
              <w:bottom w:val="single" w:sz="4" w:space="0" w:color="auto"/>
              <w:right w:val="single" w:sz="4" w:space="0" w:color="auto"/>
            </w:tcBorders>
          </w:tcPr>
          <w:p w14:paraId="6A82DE2F" w14:textId="77777777" w:rsidR="00DF7696" w:rsidRDefault="00DF7696" w:rsidP="001C45D4">
            <w:pPr>
              <w:rPr>
                <w:b/>
                <w:sz w:val="24"/>
                <w:szCs w:val="24"/>
              </w:rPr>
            </w:pPr>
            <w:r>
              <w:rPr>
                <w:b/>
                <w:sz w:val="24"/>
                <w:szCs w:val="24"/>
              </w:rPr>
              <w:t>Date:</w:t>
            </w:r>
          </w:p>
        </w:tc>
        <w:tc>
          <w:tcPr>
            <w:tcW w:w="3599" w:type="dxa"/>
            <w:tcBorders>
              <w:top w:val="single" w:sz="4" w:space="0" w:color="auto"/>
              <w:left w:val="single" w:sz="4" w:space="0" w:color="auto"/>
              <w:bottom w:val="single" w:sz="4" w:space="0" w:color="auto"/>
              <w:right w:val="single" w:sz="4" w:space="0" w:color="auto"/>
            </w:tcBorders>
          </w:tcPr>
          <w:p w14:paraId="39929807" w14:textId="0B39FF80" w:rsidR="00DF7696" w:rsidRDefault="001C3713" w:rsidP="001C45D4">
            <w:pPr>
              <w:rPr>
                <w:b/>
                <w:sz w:val="24"/>
                <w:szCs w:val="24"/>
              </w:rPr>
            </w:pPr>
            <w:r>
              <w:rPr>
                <w:b/>
                <w:sz w:val="24"/>
                <w:szCs w:val="24"/>
              </w:rPr>
              <w:t>16</w:t>
            </w:r>
            <w:r w:rsidR="0070695D">
              <w:rPr>
                <w:b/>
                <w:sz w:val="24"/>
                <w:szCs w:val="24"/>
              </w:rPr>
              <w:t>/Ju</w:t>
            </w:r>
            <w:r w:rsidR="005D5EFC">
              <w:rPr>
                <w:b/>
                <w:sz w:val="24"/>
                <w:szCs w:val="24"/>
              </w:rPr>
              <w:t>ly</w:t>
            </w:r>
            <w:r w:rsidR="0070695D">
              <w:rPr>
                <w:b/>
                <w:sz w:val="24"/>
                <w:szCs w:val="24"/>
              </w:rPr>
              <w:t>/2020</w:t>
            </w:r>
          </w:p>
        </w:tc>
        <w:tc>
          <w:tcPr>
            <w:tcW w:w="1801" w:type="dxa"/>
            <w:tcBorders>
              <w:top w:val="single" w:sz="4" w:space="0" w:color="auto"/>
              <w:left w:val="single" w:sz="4" w:space="0" w:color="auto"/>
              <w:bottom w:val="single" w:sz="4" w:space="0" w:color="auto"/>
              <w:right w:val="single" w:sz="4" w:space="0" w:color="auto"/>
            </w:tcBorders>
          </w:tcPr>
          <w:p w14:paraId="47DF0E0C" w14:textId="77777777" w:rsidR="00DF7696" w:rsidRDefault="00DF7696" w:rsidP="001C45D4">
            <w:pPr>
              <w:rPr>
                <w:b/>
                <w:sz w:val="24"/>
                <w:szCs w:val="24"/>
              </w:rPr>
            </w:pPr>
            <w:r>
              <w:rPr>
                <w:b/>
                <w:sz w:val="24"/>
                <w:szCs w:val="24"/>
              </w:rPr>
              <w:t>Name:</w:t>
            </w:r>
          </w:p>
        </w:tc>
        <w:tc>
          <w:tcPr>
            <w:tcW w:w="3235" w:type="dxa"/>
            <w:gridSpan w:val="2"/>
            <w:tcBorders>
              <w:top w:val="single" w:sz="4" w:space="0" w:color="auto"/>
              <w:left w:val="single" w:sz="4" w:space="0" w:color="auto"/>
              <w:bottom w:val="single" w:sz="4" w:space="0" w:color="auto"/>
              <w:right w:val="single" w:sz="4" w:space="0" w:color="auto"/>
            </w:tcBorders>
          </w:tcPr>
          <w:p w14:paraId="532AC377" w14:textId="1A46A4A1" w:rsidR="00DF7696" w:rsidRDefault="000A2828" w:rsidP="001C45D4">
            <w:pPr>
              <w:rPr>
                <w:b/>
                <w:sz w:val="24"/>
                <w:szCs w:val="24"/>
              </w:rPr>
            </w:pPr>
            <w:r>
              <w:rPr>
                <w:b/>
                <w:sz w:val="24"/>
                <w:szCs w:val="24"/>
              </w:rPr>
              <w:t>Prashantha naik</w:t>
            </w:r>
          </w:p>
        </w:tc>
      </w:tr>
      <w:tr w:rsidR="00DF7696" w14:paraId="1144A836" w14:textId="77777777" w:rsidTr="00804BFF">
        <w:tc>
          <w:tcPr>
            <w:tcW w:w="1435" w:type="dxa"/>
            <w:tcBorders>
              <w:top w:val="single" w:sz="4" w:space="0" w:color="auto"/>
              <w:left w:val="single" w:sz="4" w:space="0" w:color="auto"/>
              <w:bottom w:val="single" w:sz="4" w:space="0" w:color="auto"/>
              <w:right w:val="single" w:sz="4" w:space="0" w:color="auto"/>
            </w:tcBorders>
          </w:tcPr>
          <w:p w14:paraId="610F174F" w14:textId="77777777" w:rsidR="00DF7696" w:rsidRDefault="00DF7696" w:rsidP="001C45D4">
            <w:pPr>
              <w:rPr>
                <w:b/>
                <w:sz w:val="24"/>
                <w:szCs w:val="24"/>
              </w:rPr>
            </w:pPr>
            <w:r>
              <w:rPr>
                <w:b/>
                <w:sz w:val="24"/>
                <w:szCs w:val="24"/>
              </w:rPr>
              <w:t>Course:</w:t>
            </w:r>
          </w:p>
        </w:tc>
        <w:tc>
          <w:tcPr>
            <w:tcW w:w="3599" w:type="dxa"/>
            <w:tcBorders>
              <w:top w:val="single" w:sz="4" w:space="0" w:color="auto"/>
              <w:left w:val="single" w:sz="4" w:space="0" w:color="auto"/>
              <w:bottom w:val="single" w:sz="4" w:space="0" w:color="auto"/>
              <w:right w:val="single" w:sz="4" w:space="0" w:color="auto"/>
            </w:tcBorders>
          </w:tcPr>
          <w:p w14:paraId="1AFE2444" w14:textId="4ED584B3" w:rsidR="00DF7696" w:rsidRDefault="001C3713" w:rsidP="001C45D4">
            <w:pPr>
              <w:rPr>
                <w:b/>
                <w:sz w:val="24"/>
                <w:szCs w:val="24"/>
              </w:rPr>
            </w:pPr>
            <w:r>
              <w:rPr>
                <w:b/>
                <w:sz w:val="24"/>
                <w:szCs w:val="24"/>
              </w:rPr>
              <w:t xml:space="preserve">Salesforce </w:t>
            </w:r>
          </w:p>
        </w:tc>
        <w:tc>
          <w:tcPr>
            <w:tcW w:w="1801" w:type="dxa"/>
            <w:tcBorders>
              <w:top w:val="single" w:sz="4" w:space="0" w:color="auto"/>
              <w:left w:val="single" w:sz="4" w:space="0" w:color="auto"/>
              <w:bottom w:val="single" w:sz="4" w:space="0" w:color="auto"/>
              <w:right w:val="single" w:sz="4" w:space="0" w:color="auto"/>
            </w:tcBorders>
          </w:tcPr>
          <w:p w14:paraId="22C21421" w14:textId="77777777" w:rsidR="00DF7696" w:rsidRDefault="00DF7696" w:rsidP="001C45D4">
            <w:pPr>
              <w:rPr>
                <w:b/>
                <w:sz w:val="24"/>
                <w:szCs w:val="24"/>
              </w:rPr>
            </w:pPr>
            <w:r>
              <w:rPr>
                <w:b/>
                <w:sz w:val="24"/>
                <w:szCs w:val="24"/>
              </w:rPr>
              <w:t>USN:</w:t>
            </w:r>
          </w:p>
        </w:tc>
        <w:tc>
          <w:tcPr>
            <w:tcW w:w="3235" w:type="dxa"/>
            <w:gridSpan w:val="2"/>
            <w:tcBorders>
              <w:top w:val="single" w:sz="4" w:space="0" w:color="auto"/>
              <w:left w:val="single" w:sz="4" w:space="0" w:color="auto"/>
              <w:bottom w:val="single" w:sz="4" w:space="0" w:color="auto"/>
              <w:right w:val="single" w:sz="4" w:space="0" w:color="auto"/>
            </w:tcBorders>
          </w:tcPr>
          <w:p w14:paraId="0A8AFE26" w14:textId="1A5F4344" w:rsidR="00DF7696" w:rsidRDefault="000A2828" w:rsidP="001C45D4">
            <w:pPr>
              <w:rPr>
                <w:b/>
                <w:sz w:val="24"/>
                <w:szCs w:val="24"/>
              </w:rPr>
            </w:pPr>
            <w:r>
              <w:rPr>
                <w:b/>
                <w:sz w:val="24"/>
                <w:szCs w:val="24"/>
              </w:rPr>
              <w:t>4al17ec074</w:t>
            </w:r>
          </w:p>
        </w:tc>
      </w:tr>
      <w:tr w:rsidR="00804BFF" w14:paraId="6246AF7F" w14:textId="77777777" w:rsidTr="00804BFF">
        <w:trPr>
          <w:trHeight w:val="400"/>
        </w:trPr>
        <w:tc>
          <w:tcPr>
            <w:tcW w:w="1435" w:type="dxa"/>
            <w:tcBorders>
              <w:top w:val="single" w:sz="4" w:space="0" w:color="auto"/>
              <w:left w:val="single" w:sz="4" w:space="0" w:color="auto"/>
              <w:bottom w:val="single" w:sz="4" w:space="0" w:color="auto"/>
              <w:right w:val="single" w:sz="4" w:space="0" w:color="auto"/>
            </w:tcBorders>
          </w:tcPr>
          <w:p w14:paraId="11F5E022" w14:textId="77777777" w:rsidR="00804BFF" w:rsidRDefault="00804BFF" w:rsidP="001C45D4">
            <w:pPr>
              <w:rPr>
                <w:b/>
                <w:sz w:val="24"/>
                <w:szCs w:val="24"/>
              </w:rPr>
            </w:pPr>
            <w:r>
              <w:rPr>
                <w:b/>
                <w:sz w:val="24"/>
                <w:szCs w:val="24"/>
              </w:rPr>
              <w:t>Topic:</w:t>
            </w:r>
          </w:p>
        </w:tc>
        <w:tc>
          <w:tcPr>
            <w:tcW w:w="3599" w:type="dxa"/>
            <w:tcBorders>
              <w:top w:val="single" w:sz="4" w:space="0" w:color="auto"/>
              <w:left w:val="single" w:sz="4" w:space="0" w:color="auto"/>
              <w:bottom w:val="single" w:sz="4" w:space="0" w:color="auto"/>
              <w:right w:val="single" w:sz="4" w:space="0" w:color="auto"/>
            </w:tcBorders>
          </w:tcPr>
          <w:p w14:paraId="20A43AE4" w14:textId="10FAAAF1" w:rsidR="00804BFF" w:rsidRDefault="001C3713" w:rsidP="001C45D4">
            <w:pPr>
              <w:rPr>
                <w:b/>
                <w:sz w:val="24"/>
                <w:szCs w:val="24"/>
              </w:rPr>
            </w:pPr>
            <w:r>
              <w:rPr>
                <w:b/>
                <w:sz w:val="24"/>
                <w:szCs w:val="24"/>
              </w:rPr>
              <w:t xml:space="preserve">Developer </w:t>
            </w:r>
          </w:p>
        </w:tc>
        <w:tc>
          <w:tcPr>
            <w:tcW w:w="1801" w:type="dxa"/>
            <w:tcBorders>
              <w:left w:val="single" w:sz="4" w:space="0" w:color="auto"/>
              <w:bottom w:val="single" w:sz="4" w:space="0" w:color="auto"/>
              <w:right w:val="single" w:sz="4" w:space="0" w:color="auto"/>
            </w:tcBorders>
          </w:tcPr>
          <w:p w14:paraId="5773FBB1" w14:textId="023453A0" w:rsidR="00804BFF" w:rsidRDefault="00804BFF" w:rsidP="001C45D4">
            <w:pPr>
              <w:rPr>
                <w:b/>
                <w:sz w:val="24"/>
                <w:szCs w:val="24"/>
              </w:rPr>
            </w:pPr>
            <w:r>
              <w:rPr>
                <w:b/>
                <w:sz w:val="24"/>
                <w:szCs w:val="24"/>
              </w:rPr>
              <w:t>Semester&amp;Section:</w:t>
            </w:r>
          </w:p>
        </w:tc>
        <w:tc>
          <w:tcPr>
            <w:tcW w:w="3235" w:type="dxa"/>
            <w:gridSpan w:val="2"/>
            <w:tcBorders>
              <w:top w:val="single" w:sz="4" w:space="0" w:color="auto"/>
              <w:left w:val="single" w:sz="4" w:space="0" w:color="auto"/>
              <w:bottom w:val="single" w:sz="4" w:space="0" w:color="auto"/>
              <w:right w:val="single" w:sz="4" w:space="0" w:color="auto"/>
            </w:tcBorders>
          </w:tcPr>
          <w:p w14:paraId="178B9E5A" w14:textId="743DFCDB" w:rsidR="00804BFF" w:rsidRDefault="000A2828" w:rsidP="001C45D4">
            <w:pPr>
              <w:rPr>
                <w:b/>
                <w:sz w:val="24"/>
                <w:szCs w:val="24"/>
              </w:rPr>
            </w:pPr>
            <w:r>
              <w:rPr>
                <w:b/>
                <w:sz w:val="24"/>
                <w:szCs w:val="24"/>
              </w:rPr>
              <w:t>6</w:t>
            </w:r>
            <w:r w:rsidRPr="000A2828">
              <w:rPr>
                <w:b/>
                <w:sz w:val="24"/>
                <w:szCs w:val="24"/>
                <w:vertAlign w:val="superscript"/>
              </w:rPr>
              <w:t>th</w:t>
            </w:r>
            <w:r>
              <w:rPr>
                <w:b/>
                <w:sz w:val="24"/>
                <w:szCs w:val="24"/>
              </w:rPr>
              <w:t xml:space="preserve"> b</w:t>
            </w:r>
          </w:p>
        </w:tc>
      </w:tr>
      <w:tr w:rsidR="00804BFF" w14:paraId="3B700201" w14:textId="77777777" w:rsidTr="00804BFF">
        <w:trPr>
          <w:trHeight w:val="187"/>
        </w:trPr>
        <w:tc>
          <w:tcPr>
            <w:tcW w:w="1435" w:type="dxa"/>
            <w:tcBorders>
              <w:top w:val="single" w:sz="4" w:space="0" w:color="auto"/>
              <w:left w:val="single" w:sz="4" w:space="0" w:color="auto"/>
              <w:right w:val="single" w:sz="4" w:space="0" w:color="auto"/>
            </w:tcBorders>
          </w:tcPr>
          <w:p w14:paraId="034B99F2" w14:textId="1AC24140" w:rsidR="00804BFF" w:rsidRDefault="00804BFF" w:rsidP="001C45D4">
            <w:pPr>
              <w:rPr>
                <w:b/>
                <w:sz w:val="24"/>
                <w:szCs w:val="24"/>
              </w:rPr>
            </w:pPr>
            <w:r>
              <w:rPr>
                <w:b/>
                <w:sz w:val="24"/>
                <w:szCs w:val="24"/>
              </w:rPr>
              <w:t xml:space="preserve">Git hub repository </w:t>
            </w:r>
          </w:p>
        </w:tc>
        <w:tc>
          <w:tcPr>
            <w:tcW w:w="3599" w:type="dxa"/>
            <w:tcBorders>
              <w:top w:val="single" w:sz="4" w:space="0" w:color="auto"/>
              <w:left w:val="single" w:sz="4" w:space="0" w:color="auto"/>
              <w:right w:val="single" w:sz="4" w:space="0" w:color="auto"/>
            </w:tcBorders>
          </w:tcPr>
          <w:p w14:paraId="065D90E4" w14:textId="10FDE517" w:rsidR="00804BFF" w:rsidRDefault="000A2828" w:rsidP="001C45D4">
            <w:pPr>
              <w:rPr>
                <w:b/>
                <w:sz w:val="24"/>
                <w:szCs w:val="24"/>
              </w:rPr>
            </w:pPr>
            <w:r>
              <w:rPr>
                <w:b/>
                <w:sz w:val="24"/>
                <w:szCs w:val="24"/>
              </w:rPr>
              <w:t>prashanth_cou</w:t>
            </w:r>
            <w:r w:rsidR="00415B6B">
              <w:rPr>
                <w:b/>
                <w:sz w:val="24"/>
                <w:szCs w:val="24"/>
              </w:rPr>
              <w:t>r</w:t>
            </w:r>
            <w:r>
              <w:rPr>
                <w:b/>
                <w:sz w:val="24"/>
                <w:szCs w:val="24"/>
              </w:rPr>
              <w:t>se</w:t>
            </w:r>
          </w:p>
        </w:tc>
        <w:tc>
          <w:tcPr>
            <w:tcW w:w="1801" w:type="dxa"/>
            <w:tcBorders>
              <w:top w:val="single" w:sz="4" w:space="0" w:color="auto"/>
              <w:left w:val="single" w:sz="4" w:space="0" w:color="auto"/>
              <w:right w:val="single" w:sz="4" w:space="0" w:color="auto"/>
            </w:tcBorders>
          </w:tcPr>
          <w:p w14:paraId="4E8C223E" w14:textId="77777777" w:rsidR="00804BFF" w:rsidRDefault="00804BFF" w:rsidP="001C45D4">
            <w:pPr>
              <w:rPr>
                <w:b/>
                <w:sz w:val="24"/>
                <w:szCs w:val="24"/>
              </w:rPr>
            </w:pPr>
          </w:p>
        </w:tc>
        <w:tc>
          <w:tcPr>
            <w:tcW w:w="3235" w:type="dxa"/>
            <w:gridSpan w:val="2"/>
            <w:tcBorders>
              <w:top w:val="single" w:sz="4" w:space="0" w:color="auto"/>
              <w:left w:val="single" w:sz="4" w:space="0" w:color="auto"/>
              <w:right w:val="single" w:sz="4" w:space="0" w:color="auto"/>
            </w:tcBorders>
          </w:tcPr>
          <w:p w14:paraId="710A83D2" w14:textId="77777777" w:rsidR="00804BFF" w:rsidRDefault="00804BFF" w:rsidP="001C45D4">
            <w:pPr>
              <w:rPr>
                <w:b/>
                <w:sz w:val="24"/>
                <w:szCs w:val="24"/>
              </w:rPr>
            </w:pPr>
          </w:p>
        </w:tc>
      </w:tr>
      <w:tr w:rsidR="00DF7696" w14:paraId="1BEAC078"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Pr>
        <w:tc>
          <w:tcPr>
            <w:tcW w:w="9985" w:type="dxa"/>
            <w:gridSpan w:val="4"/>
          </w:tcPr>
          <w:p w14:paraId="4CC77BF2" w14:textId="2707FEF0" w:rsidR="00DF7696" w:rsidRDefault="00DF7696" w:rsidP="001C45D4">
            <w:pPr>
              <w:jc w:val="center"/>
              <w:rPr>
                <w:b/>
                <w:sz w:val="24"/>
                <w:szCs w:val="24"/>
              </w:rPr>
            </w:pPr>
            <w:r>
              <w:rPr>
                <w:b/>
                <w:sz w:val="24"/>
                <w:szCs w:val="24"/>
              </w:rPr>
              <w:t xml:space="preserve">AFTERNOON SESSION </w:t>
            </w:r>
            <w:r w:rsidR="006C21CC">
              <w:rPr>
                <w:b/>
                <w:sz w:val="24"/>
                <w:szCs w:val="24"/>
              </w:rPr>
              <w:t>DETAILS (2.00pm to 5.00pm)</w:t>
            </w:r>
          </w:p>
        </w:tc>
      </w:tr>
      <w:tr w:rsidR="00DF7696" w14:paraId="18FEBDCA"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Pr>
        <w:tc>
          <w:tcPr>
            <w:tcW w:w="9985" w:type="dxa"/>
            <w:gridSpan w:val="4"/>
          </w:tcPr>
          <w:p w14:paraId="17E66EFF" w14:textId="041FF6FC" w:rsidR="00DF7696" w:rsidRDefault="00DF7696" w:rsidP="001C45D4">
            <w:pPr>
              <w:rPr>
                <w:b/>
                <w:sz w:val="24"/>
                <w:szCs w:val="24"/>
              </w:rPr>
            </w:pPr>
          </w:p>
          <w:p w14:paraId="5604F755" w14:textId="77777777" w:rsidR="001C3713" w:rsidRDefault="001C3713" w:rsidP="001C3713">
            <w:pPr>
              <w:pStyle w:val="Heading2"/>
              <w:shd w:val="clear" w:color="auto" w:fill="F5F5F5"/>
              <w:spacing w:before="900" w:after="300"/>
              <w:outlineLvl w:val="1"/>
              <w:rPr>
                <w:rFonts w:ascii="Salesforce Sans" w:hAnsi="Salesforce Sans"/>
                <w:color w:val="333333"/>
                <w:lang w:val="en-US"/>
              </w:rPr>
            </w:pPr>
            <w:r>
              <w:rPr>
                <w:rStyle w:val="ph"/>
                <w:rFonts w:ascii="Salesforce Sans" w:hAnsi="Salesforce Sans"/>
                <w:color w:val="333333"/>
                <w:lang w:val="en-US"/>
              </w:rPr>
              <w:t>Get to Know the Lightning Platform APIs</w:t>
            </w:r>
          </w:p>
          <w:p w14:paraId="1791505F" w14:textId="77777777" w:rsidR="001C3713" w:rsidRDefault="001C3713" w:rsidP="001C3713">
            <w:pPr>
              <w:pStyle w:val="p"/>
              <w:shd w:val="clear" w:color="auto" w:fill="F5F5F5"/>
              <w:spacing w:before="300" w:beforeAutospacing="0" w:after="300" w:afterAutospacing="0"/>
              <w:rPr>
                <w:rFonts w:ascii="Salesforce Sans" w:hAnsi="Salesforce Sans"/>
                <w:color w:val="1E1E1E"/>
                <w:lang w:val="en-US"/>
              </w:rPr>
            </w:pPr>
            <w:r>
              <w:rPr>
                <w:rFonts w:ascii="Salesforce Sans" w:hAnsi="Salesforce Sans"/>
                <w:color w:val="1E1E1E"/>
                <w:lang w:val="en-US"/>
              </w:rPr>
              <w:t>Earlier, we talked about declarative development in Salesforce using tools like Lightning App Builder and Process Builder. These tools require very little interaction with Salesforce’s underlying APIs.</w:t>
            </w:r>
          </w:p>
          <w:p w14:paraId="3CC513D8" w14:textId="77777777" w:rsidR="001C3713" w:rsidRDefault="001C3713" w:rsidP="001C3713">
            <w:pPr>
              <w:pStyle w:val="p"/>
              <w:shd w:val="clear" w:color="auto" w:fill="F5F5F5"/>
              <w:spacing w:before="300" w:beforeAutospacing="0" w:after="300" w:afterAutospacing="0"/>
              <w:rPr>
                <w:rFonts w:ascii="Salesforce Sans" w:hAnsi="Salesforce Sans"/>
                <w:color w:val="1E1E1E"/>
                <w:lang w:val="en-US"/>
              </w:rPr>
            </w:pPr>
            <w:r>
              <w:rPr>
                <w:rFonts w:ascii="Salesforce Sans" w:hAnsi="Salesforce Sans"/>
                <w:color w:val="1E1E1E"/>
                <w:lang w:val="en-US"/>
              </w:rPr>
              <w:t>As you move toward more programmatic development, you find a robust set of APIs that let you access your Salesforce data in a variety of ways. You already saw the API in action when we looked at Lightning components, Apex, and Visualforce.</w:t>
            </w:r>
          </w:p>
          <w:p w14:paraId="6F971C4F" w14:textId="77777777" w:rsidR="001C3713" w:rsidRDefault="001C3713" w:rsidP="001C3713">
            <w:pPr>
              <w:pStyle w:val="p"/>
              <w:shd w:val="clear" w:color="auto" w:fill="F5F5F5"/>
              <w:spacing w:before="300" w:beforeAutospacing="0" w:after="300" w:afterAutospacing="0"/>
              <w:rPr>
                <w:rFonts w:ascii="Salesforce Sans" w:hAnsi="Salesforce Sans"/>
                <w:color w:val="1E1E1E"/>
                <w:lang w:val="en-US"/>
              </w:rPr>
            </w:pPr>
            <w:r>
              <w:rPr>
                <w:rFonts w:ascii="Salesforce Sans" w:hAnsi="Salesforce Sans"/>
                <w:color w:val="1E1E1E"/>
                <w:lang w:val="en-US"/>
              </w:rPr>
              <w:t>Put simply, every object in your org has an API name that lets you access data for that object. Let’s look at the SOQL query from the last unit again:</w:t>
            </w:r>
          </w:p>
          <w:p w14:paraId="1325F08C" w14:textId="77777777" w:rsidR="001C3713" w:rsidRDefault="001C3713" w:rsidP="001C3713">
            <w:pPr>
              <w:pStyle w:val="HTMLPreformatted"/>
              <w:shd w:val="clear" w:color="auto" w:fill="FDFDFD"/>
              <w:spacing w:before="300" w:after="300"/>
              <w:rPr>
                <w:rFonts w:ascii="Consolas" w:hAnsi="Consolas"/>
                <w:color w:val="000000"/>
                <w:sz w:val="24"/>
                <w:szCs w:val="24"/>
              </w:rPr>
            </w:pPr>
            <w:r>
              <w:rPr>
                <w:rStyle w:val="token"/>
                <w:color w:val="1990B8"/>
                <w:bdr w:val="single" w:sz="6" w:space="0" w:color="E1E1E8" w:frame="1"/>
              </w:rPr>
              <w:t>Property__c</w:t>
            </w:r>
            <w:r>
              <w:rPr>
                <w:rStyle w:val="HTMLCode"/>
                <w:color w:val="000000"/>
                <w:bdr w:val="single" w:sz="6" w:space="0" w:color="E1E1E8" w:frame="1"/>
              </w:rPr>
              <w:t xml:space="preserve"> property </w:t>
            </w:r>
            <w:r>
              <w:rPr>
                <w:rStyle w:val="token"/>
                <w:color w:val="A67F59"/>
                <w:bdr w:val="single" w:sz="6" w:space="0" w:color="E1E1E8" w:frame="1"/>
              </w:rPr>
              <w:t>=</w:t>
            </w:r>
            <w:r>
              <w:rPr>
                <w:rStyle w:val="HTMLCode"/>
                <w:color w:val="000000"/>
                <w:bdr w:val="single" w:sz="6" w:space="0" w:color="E1E1E8" w:frame="1"/>
              </w:rPr>
              <w:t xml:space="preserve"> </w:t>
            </w:r>
            <w:r>
              <w:rPr>
                <w:rStyle w:val="token"/>
                <w:color w:val="5F6364"/>
                <w:bdr w:val="single" w:sz="6" w:space="0" w:color="E1E1E8" w:frame="1"/>
              </w:rPr>
              <w:t>[</w:t>
            </w:r>
            <w:r>
              <w:rPr>
                <w:rStyle w:val="HTMLCode"/>
                <w:color w:val="000000"/>
                <w:bdr w:val="single" w:sz="6" w:space="0" w:color="E1E1E8" w:frame="1"/>
              </w:rPr>
              <w:t xml:space="preserve">SELECT </w:t>
            </w:r>
            <w:r>
              <w:rPr>
                <w:rStyle w:val="token"/>
                <w:color w:val="1990B8"/>
                <w:bdr w:val="single" w:sz="6" w:space="0" w:color="E1E1E8" w:frame="1"/>
              </w:rPr>
              <w:t>Name</w:t>
            </w:r>
            <w:r>
              <w:rPr>
                <w:rStyle w:val="token"/>
                <w:color w:val="5F6364"/>
                <w:bdr w:val="single" w:sz="6" w:space="0" w:color="E1E1E8" w:frame="1"/>
              </w:rPr>
              <w:t>,</w:t>
            </w:r>
            <w:r>
              <w:rPr>
                <w:rStyle w:val="HTMLCode"/>
                <w:color w:val="000000"/>
                <w:bdr w:val="single" w:sz="6" w:space="0" w:color="E1E1E8" w:frame="1"/>
              </w:rPr>
              <w:t xml:space="preserve"> </w:t>
            </w:r>
            <w:r>
              <w:rPr>
                <w:rStyle w:val="token"/>
                <w:color w:val="1990B8"/>
                <w:bdr w:val="single" w:sz="6" w:space="0" w:color="E1E1E8" w:frame="1"/>
              </w:rPr>
              <w:t>Price__c</w:t>
            </w:r>
            <w:r>
              <w:rPr>
                <w:rStyle w:val="HTMLCode"/>
                <w:color w:val="000000"/>
                <w:bdr w:val="single" w:sz="6" w:space="0" w:color="E1E1E8" w:frame="1"/>
              </w:rPr>
              <w:t xml:space="preserve"> from </w:t>
            </w:r>
            <w:r>
              <w:rPr>
                <w:rStyle w:val="token"/>
                <w:color w:val="1990B8"/>
                <w:bdr w:val="single" w:sz="6" w:space="0" w:color="E1E1E8" w:frame="1"/>
              </w:rPr>
              <w:t>Property__c</w:t>
            </w:r>
            <w:r>
              <w:rPr>
                <w:rStyle w:val="HTMLCode"/>
                <w:color w:val="000000"/>
                <w:bdr w:val="single" w:sz="6" w:space="0" w:color="E1E1E8" w:frame="1"/>
              </w:rPr>
              <w:t xml:space="preserve"> WHERE </w:t>
            </w:r>
            <w:r>
              <w:rPr>
                <w:rStyle w:val="token"/>
                <w:color w:val="1990B8"/>
                <w:bdr w:val="single" w:sz="6" w:space="0" w:color="E1E1E8" w:frame="1"/>
              </w:rPr>
              <w:t>Id</w:t>
            </w:r>
            <w:r>
              <w:rPr>
                <w:rStyle w:val="token"/>
                <w:color w:val="A67F59"/>
                <w:bdr w:val="single" w:sz="6" w:space="0" w:color="E1E1E8" w:frame="1"/>
              </w:rPr>
              <w:t>=:</w:t>
            </w:r>
            <w:r>
              <w:rPr>
                <w:rStyle w:val="HTMLCode"/>
                <w:color w:val="000000"/>
                <w:bdr w:val="single" w:sz="6" w:space="0" w:color="E1E1E8" w:frame="1"/>
              </w:rPr>
              <w:t>propId</w:t>
            </w:r>
            <w:r>
              <w:rPr>
                <w:rStyle w:val="token"/>
                <w:color w:val="5F6364"/>
                <w:bdr w:val="single" w:sz="6" w:space="0" w:color="E1E1E8" w:frame="1"/>
              </w:rPr>
              <w:t>];</w:t>
            </w:r>
          </w:p>
          <w:p w14:paraId="3189E96D" w14:textId="77777777" w:rsidR="001C3713" w:rsidRDefault="001C3713" w:rsidP="001C3713">
            <w:pPr>
              <w:shd w:val="clear" w:color="auto" w:fill="F5F5F5"/>
              <w:rPr>
                <w:rFonts w:ascii="Salesforce Sans" w:hAnsi="Salesforce Sans"/>
                <w:color w:val="1E1E1E"/>
                <w:sz w:val="24"/>
                <w:szCs w:val="24"/>
              </w:rPr>
            </w:pPr>
            <w:r>
              <w:rPr>
                <w:rFonts w:ascii="Salesforce Sans" w:hAnsi="Salesforce Sans"/>
                <w:color w:val="1E1E1E"/>
              </w:rPr>
              <w:t>Copy</w:t>
            </w:r>
          </w:p>
          <w:p w14:paraId="12CCC7C7" w14:textId="77777777" w:rsidR="001C3713" w:rsidRDefault="001C3713" w:rsidP="001C3713">
            <w:pPr>
              <w:pStyle w:val="p"/>
              <w:shd w:val="clear" w:color="auto" w:fill="F5F5F5"/>
              <w:spacing w:before="300" w:beforeAutospacing="0" w:after="300" w:afterAutospacing="0"/>
              <w:rPr>
                <w:rFonts w:ascii="Salesforce Sans" w:hAnsi="Salesforce Sans"/>
                <w:color w:val="1E1E1E"/>
                <w:lang w:val="en-US"/>
              </w:rPr>
            </w:pPr>
            <w:r>
              <w:rPr>
                <w:rFonts w:ascii="Salesforce Sans" w:hAnsi="Salesforce Sans"/>
                <w:color w:val="1E1E1E"/>
                <w:lang w:val="en-US"/>
              </w:rPr>
              <w:t>The </w:t>
            </w:r>
            <w:r>
              <w:rPr>
                <w:rStyle w:val="HTMLSample"/>
                <w:rFonts w:ascii="Consolas" w:hAnsi="Consolas"/>
                <w:color w:val="DD1144"/>
                <w:sz w:val="18"/>
                <w:szCs w:val="18"/>
                <w:bdr w:val="single" w:sz="6" w:space="2" w:color="E1E1E8" w:frame="1"/>
                <w:shd w:val="clear" w:color="auto" w:fill="F7F7F9"/>
                <w:lang w:val="en-US"/>
              </w:rPr>
              <w:t>__c</w:t>
            </w:r>
            <w:r>
              <w:rPr>
                <w:rFonts w:ascii="Salesforce Sans" w:hAnsi="Salesforce Sans"/>
                <w:color w:val="1E1E1E"/>
                <w:lang w:val="en-US"/>
              </w:rPr>
              <w:t> denotes that the object is a custom object or field. This query is using the automatically created API access point for the Property object to retrieve information about properties in your org.</w:t>
            </w:r>
          </w:p>
          <w:p w14:paraId="5518D437" w14:textId="77777777" w:rsidR="001C3713" w:rsidRDefault="001C3713" w:rsidP="001C3713">
            <w:pPr>
              <w:shd w:val="clear" w:color="auto" w:fill="F5F5F5"/>
              <w:rPr>
                <w:rFonts w:ascii="Salesforce Sans" w:hAnsi="Salesforce Sans"/>
                <w:color w:val="1E1E1E"/>
              </w:rPr>
            </w:pPr>
            <w:r>
              <w:rPr>
                <w:rFonts w:ascii="Salesforce Sans" w:hAnsi="Salesforce Sans"/>
                <w:color w:val="1E1E1E"/>
              </w:rPr>
              <w:t>Here’s a brief look at the APIs Salesforce provides and what they’re used for.</w:t>
            </w:r>
          </w:p>
          <w:tbl>
            <w:tblPr>
              <w:tblW w:w="13680" w:type="dxa"/>
              <w:tblCellMar>
                <w:top w:w="15" w:type="dxa"/>
                <w:left w:w="15" w:type="dxa"/>
                <w:bottom w:w="15" w:type="dxa"/>
                <w:right w:w="15" w:type="dxa"/>
              </w:tblCellMar>
              <w:tblLook w:val="04A0" w:firstRow="1" w:lastRow="0" w:firstColumn="1" w:lastColumn="0" w:noHBand="0" w:noVBand="1"/>
            </w:tblPr>
            <w:tblGrid>
              <w:gridCol w:w="1815"/>
              <w:gridCol w:w="11865"/>
            </w:tblGrid>
            <w:tr w:rsidR="001C3713" w14:paraId="48D8A0C6" w14:textId="77777777" w:rsidTr="00A20154">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3492214A" w14:textId="77777777" w:rsidR="001C3713" w:rsidRDefault="001C3713" w:rsidP="001C3713">
                  <w:pPr>
                    <w:spacing w:before="300" w:after="300"/>
                    <w:rPr>
                      <w:rFonts w:ascii="Times New Roman" w:hAnsi="Times New Roman"/>
                      <w:b/>
                      <w:bCs/>
                      <w:color w:val="1E1E1C"/>
                      <w:lang w:val="en-IN"/>
                    </w:rPr>
                  </w:pPr>
                  <w:r>
                    <w:rPr>
                      <w:b/>
                      <w:bCs/>
                      <w:color w:val="1E1E1C"/>
                    </w:rPr>
                    <w:t>API</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6513EF85" w14:textId="77777777" w:rsidR="001C3713" w:rsidRDefault="001C3713" w:rsidP="001C3713">
                  <w:pPr>
                    <w:spacing w:before="300" w:after="300"/>
                    <w:rPr>
                      <w:b/>
                      <w:bCs/>
                      <w:color w:val="1E1E1C"/>
                    </w:rPr>
                  </w:pPr>
                  <w:r>
                    <w:rPr>
                      <w:b/>
                      <w:bCs/>
                      <w:color w:val="1E1E1C"/>
                    </w:rPr>
                    <w:t>What you can do with it</w:t>
                  </w:r>
                </w:p>
              </w:tc>
            </w:tr>
            <w:tr w:rsidR="001C3713" w14:paraId="34F30297" w14:textId="77777777" w:rsidTr="00A20154">
              <w:tc>
                <w:tcPr>
                  <w:tcW w:w="0" w:type="auto"/>
                  <w:tcBorders>
                    <w:left w:val="single" w:sz="6" w:space="0" w:color="DEDEDE"/>
                    <w:bottom w:val="single" w:sz="6" w:space="0" w:color="DEDEDE"/>
                    <w:right w:val="single" w:sz="6" w:space="0" w:color="DEDEDE"/>
                  </w:tcBorders>
                  <w:shd w:val="clear" w:color="auto" w:fill="FFFFFF"/>
                  <w:hideMark/>
                </w:tcPr>
                <w:p w14:paraId="399CB581" w14:textId="77777777" w:rsidR="001C3713" w:rsidRDefault="001C3713" w:rsidP="001C3713">
                  <w:pPr>
                    <w:spacing w:before="300" w:after="300"/>
                    <w:rPr>
                      <w:color w:val="1E1E1C"/>
                    </w:rPr>
                  </w:pPr>
                  <w:r>
                    <w:rPr>
                      <w:color w:val="1E1E1C"/>
                    </w:rPr>
                    <w:t>SOAP API</w:t>
                  </w:r>
                </w:p>
              </w:tc>
              <w:tc>
                <w:tcPr>
                  <w:tcW w:w="0" w:type="auto"/>
                  <w:tcBorders>
                    <w:bottom w:val="single" w:sz="6" w:space="0" w:color="DEDEDE"/>
                    <w:right w:val="single" w:sz="6" w:space="0" w:color="DEDEDE"/>
                  </w:tcBorders>
                  <w:shd w:val="clear" w:color="auto" w:fill="FFFFFF"/>
                  <w:hideMark/>
                </w:tcPr>
                <w:p w14:paraId="4BEBED14" w14:textId="77777777" w:rsidR="001C3713" w:rsidRDefault="001C3713" w:rsidP="001C3713">
                  <w:pPr>
                    <w:spacing w:before="300" w:after="300"/>
                    <w:rPr>
                      <w:color w:val="1E1E1C"/>
                    </w:rPr>
                  </w:pPr>
                  <w:r>
                    <w:rPr>
                      <w:color w:val="1E1E1C"/>
                    </w:rPr>
                    <w:t>Integrate your org’s data with other applications using standard SOAP protocols.</w:t>
                  </w:r>
                </w:p>
              </w:tc>
            </w:tr>
            <w:tr w:rsidR="001C3713" w14:paraId="51E6FABC" w14:textId="77777777" w:rsidTr="00A20154">
              <w:tc>
                <w:tcPr>
                  <w:tcW w:w="0" w:type="auto"/>
                  <w:tcBorders>
                    <w:left w:val="single" w:sz="6" w:space="0" w:color="DEDEDE"/>
                    <w:bottom w:val="single" w:sz="6" w:space="0" w:color="DEDEDE"/>
                    <w:right w:val="single" w:sz="6" w:space="0" w:color="DEDEDE"/>
                  </w:tcBorders>
                  <w:shd w:val="clear" w:color="auto" w:fill="FFFFFF"/>
                  <w:hideMark/>
                </w:tcPr>
                <w:p w14:paraId="69B72B07" w14:textId="77777777" w:rsidR="001C3713" w:rsidRDefault="001C3713" w:rsidP="001C3713">
                  <w:pPr>
                    <w:spacing w:before="300" w:after="300"/>
                    <w:rPr>
                      <w:color w:val="1E1E1C"/>
                    </w:rPr>
                  </w:pPr>
                  <w:r>
                    <w:rPr>
                      <w:color w:val="1E1E1C"/>
                    </w:rPr>
                    <w:lastRenderedPageBreak/>
                    <w:t>REST API</w:t>
                  </w:r>
                </w:p>
              </w:tc>
              <w:tc>
                <w:tcPr>
                  <w:tcW w:w="0" w:type="auto"/>
                  <w:tcBorders>
                    <w:bottom w:val="single" w:sz="6" w:space="0" w:color="DEDEDE"/>
                    <w:right w:val="single" w:sz="6" w:space="0" w:color="DEDEDE"/>
                  </w:tcBorders>
                  <w:shd w:val="clear" w:color="auto" w:fill="FFFFFF"/>
                  <w:hideMark/>
                </w:tcPr>
                <w:p w14:paraId="32FA9305" w14:textId="77777777" w:rsidR="001C3713" w:rsidRDefault="001C3713" w:rsidP="001C3713">
                  <w:pPr>
                    <w:spacing w:before="300" w:after="300"/>
                    <w:rPr>
                      <w:color w:val="1E1E1C"/>
                    </w:rPr>
                  </w:pPr>
                  <w:r>
                    <w:rPr>
                      <w:color w:val="1E1E1C"/>
                    </w:rPr>
                    <w:t>Access objects in your org using standard REST protocols.</w:t>
                  </w:r>
                </w:p>
              </w:tc>
            </w:tr>
            <w:tr w:rsidR="001C3713" w14:paraId="4E1EBEDD" w14:textId="77777777" w:rsidTr="00A20154">
              <w:tc>
                <w:tcPr>
                  <w:tcW w:w="0" w:type="auto"/>
                  <w:tcBorders>
                    <w:left w:val="single" w:sz="6" w:space="0" w:color="DEDEDE"/>
                    <w:bottom w:val="single" w:sz="6" w:space="0" w:color="DEDEDE"/>
                    <w:right w:val="single" w:sz="6" w:space="0" w:color="DEDEDE"/>
                  </w:tcBorders>
                  <w:shd w:val="clear" w:color="auto" w:fill="FFFFFF"/>
                  <w:hideMark/>
                </w:tcPr>
                <w:p w14:paraId="252DE8EC" w14:textId="77777777" w:rsidR="001C3713" w:rsidRDefault="001C3713" w:rsidP="001C3713">
                  <w:pPr>
                    <w:spacing w:before="300" w:after="300"/>
                    <w:rPr>
                      <w:color w:val="1E1E1C"/>
                    </w:rPr>
                  </w:pPr>
                  <w:r>
                    <w:rPr>
                      <w:color w:val="1E1E1C"/>
                    </w:rPr>
                    <w:t>Metadata API</w:t>
                  </w:r>
                </w:p>
              </w:tc>
              <w:tc>
                <w:tcPr>
                  <w:tcW w:w="0" w:type="auto"/>
                  <w:tcBorders>
                    <w:bottom w:val="single" w:sz="6" w:space="0" w:color="DEDEDE"/>
                    <w:right w:val="single" w:sz="6" w:space="0" w:color="DEDEDE"/>
                  </w:tcBorders>
                  <w:shd w:val="clear" w:color="auto" w:fill="FFFFFF"/>
                  <w:hideMark/>
                </w:tcPr>
                <w:p w14:paraId="6D4D6B6A" w14:textId="77777777" w:rsidR="001C3713" w:rsidRDefault="001C3713" w:rsidP="001C3713">
                  <w:pPr>
                    <w:spacing w:before="300" w:after="300"/>
                    <w:rPr>
                      <w:color w:val="1E1E1C"/>
                    </w:rPr>
                  </w:pPr>
                  <w:r>
                    <w:rPr>
                      <w:color w:val="1E1E1C"/>
                    </w:rPr>
                    <w:t>Manage customizations in your org and build tools that manage your metadata model.</w:t>
                  </w:r>
                </w:p>
              </w:tc>
            </w:tr>
            <w:tr w:rsidR="001C3713" w14:paraId="0611B658" w14:textId="77777777" w:rsidTr="00A20154">
              <w:tc>
                <w:tcPr>
                  <w:tcW w:w="0" w:type="auto"/>
                  <w:tcBorders>
                    <w:left w:val="single" w:sz="6" w:space="0" w:color="DEDEDE"/>
                    <w:bottom w:val="single" w:sz="6" w:space="0" w:color="DEDEDE"/>
                    <w:right w:val="single" w:sz="6" w:space="0" w:color="DEDEDE"/>
                  </w:tcBorders>
                  <w:shd w:val="clear" w:color="auto" w:fill="FFFFFF"/>
                  <w:hideMark/>
                </w:tcPr>
                <w:p w14:paraId="0C8CF9C8" w14:textId="77777777" w:rsidR="001C3713" w:rsidRDefault="001C3713" w:rsidP="001C3713">
                  <w:pPr>
                    <w:spacing w:before="300" w:after="300"/>
                    <w:rPr>
                      <w:color w:val="1E1E1C"/>
                    </w:rPr>
                  </w:pPr>
                  <w:r>
                    <w:rPr>
                      <w:color w:val="1E1E1C"/>
                    </w:rPr>
                    <w:t>Tooling API</w:t>
                  </w:r>
                </w:p>
              </w:tc>
              <w:tc>
                <w:tcPr>
                  <w:tcW w:w="0" w:type="auto"/>
                  <w:tcBorders>
                    <w:bottom w:val="single" w:sz="6" w:space="0" w:color="DEDEDE"/>
                    <w:right w:val="single" w:sz="6" w:space="0" w:color="DEDEDE"/>
                  </w:tcBorders>
                  <w:shd w:val="clear" w:color="auto" w:fill="FFFFFF"/>
                  <w:hideMark/>
                </w:tcPr>
                <w:p w14:paraId="17572ACD" w14:textId="77777777" w:rsidR="001C3713" w:rsidRDefault="001C3713" w:rsidP="001C3713">
                  <w:pPr>
                    <w:spacing w:before="300" w:after="300"/>
                    <w:rPr>
                      <w:color w:val="1E1E1C"/>
                    </w:rPr>
                  </w:pPr>
                  <w:r>
                    <w:rPr>
                      <w:color w:val="1E1E1C"/>
                    </w:rPr>
                    <w:t>Build custom development tools for platform applications.</w:t>
                  </w:r>
                </w:p>
              </w:tc>
            </w:tr>
            <w:tr w:rsidR="001C3713" w14:paraId="79179021" w14:textId="77777777" w:rsidTr="00A20154">
              <w:tc>
                <w:tcPr>
                  <w:tcW w:w="0" w:type="auto"/>
                  <w:tcBorders>
                    <w:left w:val="single" w:sz="6" w:space="0" w:color="DEDEDE"/>
                    <w:bottom w:val="single" w:sz="6" w:space="0" w:color="DEDEDE"/>
                    <w:right w:val="single" w:sz="6" w:space="0" w:color="DEDEDE"/>
                  </w:tcBorders>
                  <w:shd w:val="clear" w:color="auto" w:fill="FFFFFF"/>
                  <w:hideMark/>
                </w:tcPr>
                <w:p w14:paraId="708D0676" w14:textId="77777777" w:rsidR="001C3713" w:rsidRDefault="001C3713" w:rsidP="001C3713">
                  <w:pPr>
                    <w:spacing w:before="300" w:after="300"/>
                    <w:rPr>
                      <w:color w:val="1E1E1C"/>
                    </w:rPr>
                  </w:pPr>
                  <w:r>
                    <w:rPr>
                      <w:color w:val="1E1E1C"/>
                    </w:rPr>
                    <w:t>Marketing Cloud API</w:t>
                  </w:r>
                </w:p>
              </w:tc>
              <w:tc>
                <w:tcPr>
                  <w:tcW w:w="0" w:type="auto"/>
                  <w:tcBorders>
                    <w:bottom w:val="single" w:sz="6" w:space="0" w:color="DEDEDE"/>
                    <w:right w:val="single" w:sz="6" w:space="0" w:color="DEDEDE"/>
                  </w:tcBorders>
                  <w:shd w:val="clear" w:color="auto" w:fill="FFFFFF"/>
                  <w:hideMark/>
                </w:tcPr>
                <w:p w14:paraId="6D3DDB6B" w14:textId="77777777" w:rsidR="001C3713" w:rsidRDefault="001C3713" w:rsidP="001C3713">
                  <w:pPr>
                    <w:spacing w:before="300" w:after="300"/>
                    <w:rPr>
                      <w:color w:val="1E1E1C"/>
                    </w:rPr>
                  </w:pPr>
                  <w:r>
                    <w:rPr>
                      <w:color w:val="1E1E1C"/>
                    </w:rPr>
                    <w:t>Expose Marketing Cloud capabilities with the REST API and get comprehensive access to most email functionality with the SOAP API.</w:t>
                  </w:r>
                </w:p>
              </w:tc>
            </w:tr>
            <w:tr w:rsidR="001C3713" w14:paraId="6ECB203D" w14:textId="77777777" w:rsidTr="00A20154">
              <w:tc>
                <w:tcPr>
                  <w:tcW w:w="0" w:type="auto"/>
                  <w:tcBorders>
                    <w:left w:val="single" w:sz="6" w:space="0" w:color="DEDEDE"/>
                    <w:bottom w:val="single" w:sz="6" w:space="0" w:color="DEDEDE"/>
                    <w:right w:val="single" w:sz="6" w:space="0" w:color="DEDEDE"/>
                  </w:tcBorders>
                  <w:shd w:val="clear" w:color="auto" w:fill="FFFFFF"/>
                  <w:hideMark/>
                </w:tcPr>
                <w:p w14:paraId="1801305C" w14:textId="77777777" w:rsidR="001C3713" w:rsidRDefault="001C3713" w:rsidP="001C3713">
                  <w:pPr>
                    <w:spacing w:before="300" w:after="300"/>
                    <w:rPr>
                      <w:color w:val="1E1E1C"/>
                    </w:rPr>
                  </w:pPr>
                  <w:r>
                    <w:rPr>
                      <w:color w:val="1E1E1C"/>
                    </w:rPr>
                    <w:t>Bulk API</w:t>
                  </w:r>
                </w:p>
              </w:tc>
              <w:tc>
                <w:tcPr>
                  <w:tcW w:w="0" w:type="auto"/>
                  <w:tcBorders>
                    <w:bottom w:val="single" w:sz="6" w:space="0" w:color="DEDEDE"/>
                    <w:right w:val="single" w:sz="6" w:space="0" w:color="DEDEDE"/>
                  </w:tcBorders>
                  <w:shd w:val="clear" w:color="auto" w:fill="FFFFFF"/>
                  <w:hideMark/>
                </w:tcPr>
                <w:p w14:paraId="00A90255" w14:textId="77777777" w:rsidR="001C3713" w:rsidRDefault="001C3713" w:rsidP="001C3713">
                  <w:pPr>
                    <w:spacing w:before="300" w:after="300"/>
                    <w:rPr>
                      <w:color w:val="1E1E1C"/>
                    </w:rPr>
                  </w:pPr>
                  <w:r>
                    <w:rPr>
                      <w:color w:val="1E1E1C"/>
                    </w:rPr>
                    <w:t>Load, delete, and perform asynchronous queries on large data sets.</w:t>
                  </w:r>
                </w:p>
              </w:tc>
            </w:tr>
            <w:tr w:rsidR="001C3713" w14:paraId="2ABC67F6" w14:textId="77777777" w:rsidTr="00A20154">
              <w:tc>
                <w:tcPr>
                  <w:tcW w:w="0" w:type="auto"/>
                  <w:tcBorders>
                    <w:left w:val="single" w:sz="6" w:space="0" w:color="DEDEDE"/>
                    <w:bottom w:val="single" w:sz="6" w:space="0" w:color="DEDEDE"/>
                    <w:right w:val="single" w:sz="6" w:space="0" w:color="DEDEDE"/>
                  </w:tcBorders>
                  <w:shd w:val="clear" w:color="auto" w:fill="FFFFFF"/>
                  <w:hideMark/>
                </w:tcPr>
                <w:p w14:paraId="01A0A832" w14:textId="77777777" w:rsidR="001C3713" w:rsidRDefault="001C3713" w:rsidP="001C3713">
                  <w:pPr>
                    <w:spacing w:before="300" w:after="300"/>
                    <w:rPr>
                      <w:color w:val="1E1E1C"/>
                    </w:rPr>
                  </w:pPr>
                  <w:r>
                    <w:rPr>
                      <w:color w:val="1E1E1C"/>
                    </w:rPr>
                    <w:t>Streaming API</w:t>
                  </w:r>
                </w:p>
              </w:tc>
              <w:tc>
                <w:tcPr>
                  <w:tcW w:w="0" w:type="auto"/>
                  <w:tcBorders>
                    <w:bottom w:val="single" w:sz="6" w:space="0" w:color="DEDEDE"/>
                    <w:right w:val="single" w:sz="6" w:space="0" w:color="DEDEDE"/>
                  </w:tcBorders>
                  <w:shd w:val="clear" w:color="auto" w:fill="FFFFFF"/>
                  <w:hideMark/>
                </w:tcPr>
                <w:p w14:paraId="0B6131B3" w14:textId="77777777" w:rsidR="001C3713" w:rsidRDefault="001C3713" w:rsidP="001C3713">
                  <w:pPr>
                    <w:spacing w:before="300" w:after="300"/>
                    <w:rPr>
                      <w:color w:val="1E1E1C"/>
                    </w:rPr>
                  </w:pPr>
                  <w:r>
                    <w:rPr>
                      <w:color w:val="1E1E1C"/>
                    </w:rPr>
                    <w:t>Send and receive notifications securely and efficiently. Notifications can reflect data changes in your org, or custom events.</w:t>
                  </w:r>
                </w:p>
              </w:tc>
            </w:tr>
            <w:tr w:rsidR="001C3713" w14:paraId="5004AAB1" w14:textId="77777777" w:rsidTr="00A20154">
              <w:tc>
                <w:tcPr>
                  <w:tcW w:w="0" w:type="auto"/>
                  <w:tcBorders>
                    <w:left w:val="single" w:sz="6" w:space="0" w:color="DEDEDE"/>
                    <w:bottom w:val="single" w:sz="6" w:space="0" w:color="DEDEDE"/>
                    <w:right w:val="single" w:sz="6" w:space="0" w:color="DEDEDE"/>
                  </w:tcBorders>
                  <w:shd w:val="clear" w:color="auto" w:fill="FFFFFF"/>
                  <w:hideMark/>
                </w:tcPr>
                <w:p w14:paraId="18ED15BC" w14:textId="77777777" w:rsidR="001C3713" w:rsidRDefault="001C3713" w:rsidP="001C3713">
                  <w:pPr>
                    <w:spacing w:before="300" w:after="300"/>
                    <w:rPr>
                      <w:color w:val="1E1E1C"/>
                    </w:rPr>
                  </w:pPr>
                  <w:r>
                    <w:rPr>
                      <w:color w:val="1E1E1C"/>
                    </w:rPr>
                    <w:t>Chatter REST API</w:t>
                  </w:r>
                </w:p>
              </w:tc>
              <w:tc>
                <w:tcPr>
                  <w:tcW w:w="0" w:type="auto"/>
                  <w:tcBorders>
                    <w:bottom w:val="single" w:sz="6" w:space="0" w:color="DEDEDE"/>
                    <w:right w:val="single" w:sz="6" w:space="0" w:color="DEDEDE"/>
                  </w:tcBorders>
                  <w:shd w:val="clear" w:color="auto" w:fill="FFFFFF"/>
                  <w:hideMark/>
                </w:tcPr>
                <w:p w14:paraId="5A678275" w14:textId="77777777" w:rsidR="001C3713" w:rsidRDefault="001C3713" w:rsidP="001C3713">
                  <w:pPr>
                    <w:spacing w:before="300" w:after="300"/>
                    <w:rPr>
                      <w:color w:val="1E1E1C"/>
                    </w:rPr>
                  </w:pPr>
                  <w:r>
                    <w:rPr>
                      <w:color w:val="1E1E1C"/>
                    </w:rPr>
                    <w:t>Build UI for Chatter, Communities, Recommendations, Files, Topics, and more.</w:t>
                  </w:r>
                </w:p>
              </w:tc>
            </w:tr>
            <w:tr w:rsidR="001C3713" w14:paraId="6BAA3D17" w14:textId="77777777" w:rsidTr="00A20154">
              <w:tc>
                <w:tcPr>
                  <w:tcW w:w="0" w:type="auto"/>
                  <w:tcBorders>
                    <w:left w:val="single" w:sz="6" w:space="0" w:color="DEDEDE"/>
                    <w:bottom w:val="single" w:sz="6" w:space="0" w:color="DEDEDE"/>
                    <w:right w:val="single" w:sz="6" w:space="0" w:color="DEDEDE"/>
                  </w:tcBorders>
                  <w:shd w:val="clear" w:color="auto" w:fill="FFFFFF"/>
                  <w:hideMark/>
                </w:tcPr>
                <w:p w14:paraId="5E1524E9" w14:textId="77777777" w:rsidR="001C3713" w:rsidRDefault="001C3713" w:rsidP="001C3713">
                  <w:pPr>
                    <w:spacing w:before="300" w:after="300"/>
                    <w:rPr>
                      <w:color w:val="1E1E1C"/>
                    </w:rPr>
                  </w:pPr>
                  <w:r>
                    <w:rPr>
                      <w:color w:val="1E1E1C"/>
                    </w:rPr>
                    <w:t>Mobile SDK</w:t>
                  </w:r>
                </w:p>
              </w:tc>
              <w:tc>
                <w:tcPr>
                  <w:tcW w:w="0" w:type="auto"/>
                  <w:tcBorders>
                    <w:bottom w:val="single" w:sz="6" w:space="0" w:color="DEDEDE"/>
                    <w:right w:val="single" w:sz="6" w:space="0" w:color="DEDEDE"/>
                  </w:tcBorders>
                  <w:shd w:val="clear" w:color="auto" w:fill="FFFFFF"/>
                  <w:hideMark/>
                </w:tcPr>
                <w:p w14:paraId="6C35EBF6" w14:textId="77777777" w:rsidR="001C3713" w:rsidRDefault="001C3713" w:rsidP="001C3713">
                  <w:pPr>
                    <w:spacing w:before="300" w:after="300"/>
                    <w:rPr>
                      <w:color w:val="1E1E1C"/>
                    </w:rPr>
                  </w:pPr>
                  <w:r>
                    <w:rPr>
                      <w:color w:val="1E1E1C"/>
                    </w:rPr>
                    <w:t>While it’s technically a software development kit, it’s worth including here. Integrate Native or Hybrid mobile apps directly with Salesforce.</w:t>
                  </w:r>
                </w:p>
              </w:tc>
            </w:tr>
          </w:tbl>
          <w:p w14:paraId="7CF69DF4" w14:textId="77777777" w:rsidR="001C3713" w:rsidRDefault="001C3713" w:rsidP="001C3713">
            <w:pPr>
              <w:pStyle w:val="p"/>
              <w:shd w:val="clear" w:color="auto" w:fill="F5F5F5"/>
              <w:spacing w:before="300" w:beforeAutospacing="0" w:after="300" w:afterAutospacing="0"/>
              <w:rPr>
                <w:rFonts w:ascii="Salesforce Sans" w:hAnsi="Salesforce Sans"/>
                <w:color w:val="1E1E1E"/>
                <w:lang w:val="en-US"/>
              </w:rPr>
            </w:pPr>
            <w:r>
              <w:rPr>
                <w:rFonts w:ascii="Salesforce Sans" w:hAnsi="Salesforce Sans"/>
                <w:color w:val="1E1E1E"/>
                <w:lang w:val="en-US"/>
              </w:rPr>
              <w:t>If you want to learn more about Lightning Platform APIs, check out the </w:t>
            </w:r>
            <w:hyperlink r:id="rId6" w:tgtFrame="_blank" w:history="1">
              <w:r>
                <w:rPr>
                  <w:rStyle w:val="Hyperlink"/>
                  <w:rFonts w:ascii="Salesforce Sans" w:hAnsi="Salesforce Sans"/>
                  <w:color w:val="006DCC"/>
                  <w:lang w:val="en-US"/>
                </w:rPr>
                <w:t>Lightning Platform API Basics module</w:t>
              </w:r>
            </w:hyperlink>
            <w:r>
              <w:rPr>
                <w:rFonts w:ascii="Salesforce Sans" w:hAnsi="Salesforce Sans"/>
                <w:color w:val="1E1E1E"/>
                <w:lang w:val="en-US"/>
              </w:rPr>
              <w:t> in the resources.</w:t>
            </w:r>
          </w:p>
          <w:p w14:paraId="1C168A8F" w14:textId="77777777" w:rsidR="001C3713" w:rsidRDefault="001C3713" w:rsidP="001C3713">
            <w:pPr>
              <w:pStyle w:val="Heading2"/>
              <w:shd w:val="clear" w:color="auto" w:fill="F5F5F5"/>
              <w:spacing w:before="900" w:after="300"/>
              <w:outlineLvl w:val="1"/>
              <w:rPr>
                <w:rFonts w:ascii="Salesforce Sans" w:hAnsi="Salesforce Sans"/>
                <w:color w:val="333333"/>
                <w:lang w:val="en-US"/>
              </w:rPr>
            </w:pPr>
            <w:bookmarkStart w:id="0" w:name="platform_dev_basics_extend_heroku"/>
            <w:bookmarkEnd w:id="0"/>
            <w:r>
              <w:rPr>
                <w:rStyle w:val="ph"/>
                <w:rFonts w:ascii="Salesforce Sans" w:hAnsi="Salesforce Sans"/>
                <w:color w:val="333333"/>
                <w:lang w:val="en-US"/>
              </w:rPr>
              <w:t>Unleash Your Apps with Heroku</w:t>
            </w:r>
          </w:p>
          <w:p w14:paraId="27CE5F9A" w14:textId="77777777" w:rsidR="001C3713" w:rsidRDefault="001C3713" w:rsidP="001C3713">
            <w:pPr>
              <w:pStyle w:val="p"/>
              <w:shd w:val="clear" w:color="auto" w:fill="F5F5F5"/>
              <w:spacing w:before="300" w:beforeAutospacing="0" w:after="300" w:afterAutospacing="0"/>
              <w:rPr>
                <w:rFonts w:ascii="Salesforce Sans" w:hAnsi="Salesforce Sans"/>
                <w:color w:val="1E1E1E"/>
                <w:lang w:val="en-US"/>
              </w:rPr>
            </w:pPr>
            <w:r>
              <w:rPr>
                <w:rFonts w:ascii="Salesforce Sans" w:hAnsi="Salesforce Sans"/>
                <w:color w:val="1E1E1E"/>
                <w:lang w:val="en-US"/>
              </w:rPr>
              <w:t>While APIs can be used both within Salesforce and with your external systems, Heroku is all about interacting with the outside world. Heroku is a web development platform that lets you quickly build, deploy, and scale web apps.</w:t>
            </w:r>
          </w:p>
          <w:p w14:paraId="33364DA5" w14:textId="77777777" w:rsidR="001C3713" w:rsidRDefault="001C3713" w:rsidP="001C3713">
            <w:pPr>
              <w:pStyle w:val="p"/>
              <w:shd w:val="clear" w:color="auto" w:fill="F5F5F5"/>
              <w:spacing w:before="300" w:beforeAutospacing="0" w:after="300" w:afterAutospacing="0"/>
              <w:rPr>
                <w:rFonts w:ascii="Salesforce Sans" w:hAnsi="Salesforce Sans"/>
                <w:color w:val="1E1E1E"/>
                <w:lang w:val="en-US"/>
              </w:rPr>
            </w:pPr>
            <w:r>
              <w:rPr>
                <w:rFonts w:ascii="Salesforce Sans" w:hAnsi="Salesforce Sans"/>
                <w:color w:val="1E1E1E"/>
                <w:lang w:val="en-US"/>
              </w:rPr>
              <w:t>One of the great things about Heroku is that you have a lot of flexibility in how you write your app. If you’re a Java nerd, you can write your app in Java. If you’re a diehard Python fan, Heroku won’t get in your way. PHP your jam? PHP to your heart’s content!</w:t>
            </w:r>
          </w:p>
          <w:p w14:paraId="454D7D58" w14:textId="77777777" w:rsidR="001C3713" w:rsidRDefault="001C3713" w:rsidP="001C3713">
            <w:pPr>
              <w:pStyle w:val="p"/>
              <w:shd w:val="clear" w:color="auto" w:fill="F5F5F5"/>
              <w:spacing w:before="300" w:beforeAutospacing="0" w:after="300" w:afterAutospacing="0"/>
              <w:rPr>
                <w:rFonts w:ascii="Salesforce Sans" w:hAnsi="Salesforce Sans"/>
                <w:color w:val="1E1E1E"/>
                <w:lang w:val="en-US"/>
              </w:rPr>
            </w:pPr>
            <w:r>
              <w:rPr>
                <w:rFonts w:ascii="Salesforce Sans" w:hAnsi="Salesforce Sans"/>
                <w:color w:val="1E1E1E"/>
                <w:lang w:val="en-US"/>
              </w:rPr>
              <w:t xml:space="preserve">Heroku is built on Amazon Web Services (AWS), meaning a lot of infrastructure concerns you might have in standard web app development are taken care of for you. On top of that, Heroku Connect unifies your Salesforce data with your Heroku Postgres data so you don’t have to </w:t>
            </w:r>
            <w:r>
              <w:rPr>
                <w:rFonts w:ascii="Salesforce Sans" w:hAnsi="Salesforce Sans"/>
                <w:color w:val="1E1E1E"/>
                <w:lang w:val="en-US"/>
              </w:rPr>
              <w:lastRenderedPageBreak/>
              <w:t>manage moving information across platforms. No worrying about infrastructure or data storage means more time for you to focus on new development..</w:t>
            </w:r>
          </w:p>
          <w:p w14:paraId="48CE80F8" w14:textId="77777777" w:rsidR="001C3713" w:rsidRDefault="001C3713" w:rsidP="001C3713">
            <w:pPr>
              <w:pStyle w:val="p"/>
              <w:shd w:val="clear" w:color="auto" w:fill="F5F5F5"/>
              <w:spacing w:before="300" w:beforeAutospacing="0" w:after="300" w:afterAutospacing="0"/>
              <w:rPr>
                <w:rFonts w:ascii="Salesforce Sans" w:hAnsi="Salesforce Sans"/>
                <w:color w:val="1E1E1E"/>
                <w:lang w:val="en-US"/>
              </w:rPr>
            </w:pPr>
            <w:r>
              <w:rPr>
                <w:rFonts w:ascii="Salesforce Sans" w:hAnsi="Salesforce Sans"/>
                <w:color w:val="1E1E1E"/>
                <w:lang w:val="en-US"/>
              </w:rPr>
              <w:t>Let’s briefly head back to our DreamHouse scenario. We’ve looked at the Salesforce side. It’s an internal employee productivity app where real estate agents can track their properties, their customers, and their customers’ favorite properties.</w:t>
            </w:r>
          </w:p>
          <w:p w14:paraId="3536886E" w14:textId="77777777" w:rsidR="001C3713" w:rsidRDefault="001C3713" w:rsidP="001C3713">
            <w:pPr>
              <w:pStyle w:val="p"/>
              <w:shd w:val="clear" w:color="auto" w:fill="F5F5F5"/>
              <w:spacing w:before="300" w:beforeAutospacing="0" w:after="300" w:afterAutospacing="0"/>
              <w:rPr>
                <w:rFonts w:ascii="Salesforce Sans" w:hAnsi="Salesforce Sans"/>
                <w:color w:val="1E1E1E"/>
                <w:lang w:val="en-US"/>
              </w:rPr>
            </w:pPr>
            <w:r>
              <w:rPr>
                <w:rFonts w:ascii="Salesforce Sans" w:hAnsi="Salesforce Sans"/>
                <w:color w:val="1E1E1E"/>
                <w:lang w:val="en-US"/>
              </w:rPr>
              <w:t>But where are the customers seeing these properties? On the DreamHouse Heroku app, of course! Check it out </w:t>
            </w:r>
            <w:hyperlink r:id="rId7" w:tgtFrame="_blank" w:history="1">
              <w:r>
                <w:rPr>
                  <w:rStyle w:val="Hyperlink"/>
                  <w:rFonts w:ascii="Salesforce Sans" w:hAnsi="Salesforce Sans"/>
                  <w:color w:val="006DCC"/>
                  <w:lang w:val="en-US"/>
                </w:rPr>
                <w:t>here</w:t>
              </w:r>
            </w:hyperlink>
            <w:r>
              <w:rPr>
                <w:rFonts w:ascii="Salesforce Sans" w:hAnsi="Salesforce Sans"/>
                <w:color w:val="1E1E1E"/>
                <w:lang w:val="en-US"/>
              </w:rPr>
              <w:t>.</w:t>
            </w:r>
          </w:p>
          <w:p w14:paraId="081CB1BE" w14:textId="77777777" w:rsidR="001C3713" w:rsidRDefault="001C3713" w:rsidP="001C3713">
            <w:pPr>
              <w:pStyle w:val="Heading2"/>
              <w:shd w:val="clear" w:color="auto" w:fill="F5F5F5"/>
              <w:spacing w:before="900" w:after="300"/>
              <w:outlineLvl w:val="1"/>
              <w:rPr>
                <w:rFonts w:ascii="Salesforce Sans" w:hAnsi="Salesforce Sans"/>
                <w:color w:val="333333"/>
                <w:lang w:val="en-US"/>
              </w:rPr>
            </w:pPr>
            <w:bookmarkStart w:id="1" w:name="platform_dev_basics_extend_bots"/>
            <w:bookmarkStart w:id="2" w:name="topic-title"/>
            <w:bookmarkEnd w:id="1"/>
            <w:bookmarkEnd w:id="2"/>
            <w:r>
              <w:rPr>
                <w:rStyle w:val="ph"/>
                <w:rFonts w:ascii="Salesforce Sans" w:hAnsi="Salesforce Sans"/>
                <w:color w:val="333333"/>
                <w:lang w:val="en-US"/>
              </w:rPr>
              <w:t>IoT, Bots, and More</w:t>
            </w:r>
          </w:p>
          <w:p w14:paraId="4FDB67F7" w14:textId="77777777" w:rsidR="001C3713" w:rsidRDefault="001C3713" w:rsidP="001C3713">
            <w:pPr>
              <w:pStyle w:val="p"/>
              <w:shd w:val="clear" w:color="auto" w:fill="F5F5F5"/>
              <w:spacing w:before="300" w:beforeAutospacing="0" w:after="300" w:afterAutospacing="0"/>
              <w:rPr>
                <w:rFonts w:ascii="Salesforce Sans" w:hAnsi="Salesforce Sans"/>
                <w:color w:val="1E1E1E"/>
                <w:lang w:val="en-US"/>
              </w:rPr>
            </w:pPr>
            <w:r>
              <w:rPr>
                <w:rFonts w:ascii="Salesforce Sans" w:hAnsi="Salesforce Sans"/>
                <w:color w:val="1E1E1E"/>
                <w:lang w:val="en-US"/>
              </w:rPr>
              <w:t>The topics we’ve covered up to now are more or less the “essentials” of our development environment. But there are many other opportunities for you to flex your development skills and have some fun with the platform.</w:t>
            </w:r>
          </w:p>
          <w:p w14:paraId="2F30536F" w14:textId="77777777" w:rsidR="001C3713" w:rsidRDefault="001C3713" w:rsidP="001C3713">
            <w:pPr>
              <w:pStyle w:val="Heading3"/>
              <w:shd w:val="clear" w:color="auto" w:fill="F5F5F5"/>
              <w:outlineLvl w:val="2"/>
              <w:rPr>
                <w:rFonts w:ascii="Salesforce Sans" w:hAnsi="Salesforce Sans"/>
                <w:b w:val="0"/>
                <w:bCs w:val="0"/>
                <w:color w:val="333333"/>
                <w:sz w:val="30"/>
                <w:szCs w:val="30"/>
                <w:lang w:val="en-US"/>
              </w:rPr>
            </w:pPr>
            <w:r>
              <w:rPr>
                <w:rFonts w:ascii="Salesforce Sans" w:hAnsi="Salesforce Sans"/>
                <w:b w:val="0"/>
                <w:bCs w:val="0"/>
                <w:color w:val="333333"/>
                <w:sz w:val="30"/>
                <w:szCs w:val="30"/>
                <w:lang w:val="en-US"/>
              </w:rPr>
              <w:t>IoT</w:t>
            </w:r>
          </w:p>
          <w:p w14:paraId="6BFDA7F5" w14:textId="77777777" w:rsidR="001C3713" w:rsidRDefault="001C3713" w:rsidP="001C3713">
            <w:pPr>
              <w:pStyle w:val="p"/>
              <w:shd w:val="clear" w:color="auto" w:fill="F5F5F5"/>
              <w:spacing w:before="300" w:beforeAutospacing="0" w:after="300" w:afterAutospacing="0"/>
              <w:rPr>
                <w:rFonts w:ascii="Salesforce Sans" w:hAnsi="Salesforce Sans"/>
                <w:color w:val="1E1E1E"/>
                <w:lang w:val="en-US"/>
              </w:rPr>
            </w:pPr>
            <w:r>
              <w:rPr>
                <w:rFonts w:ascii="Salesforce Sans" w:hAnsi="Salesforce Sans"/>
                <w:color w:val="1E1E1E"/>
                <w:lang w:val="en-US"/>
              </w:rPr>
              <w:t>Depending on your industry, integrating Salesforce with the Internet of Things (IoT) may or may not be a necessity. However, with smart devices on the rise, it’s not a bad idea to get familiar with developing with IoT in mind.</w:t>
            </w:r>
          </w:p>
          <w:p w14:paraId="7D214BA6" w14:textId="77777777" w:rsidR="001C3713" w:rsidRDefault="001C3713" w:rsidP="001C3713">
            <w:pPr>
              <w:pStyle w:val="p"/>
              <w:shd w:val="clear" w:color="auto" w:fill="F5F5F5"/>
              <w:spacing w:before="300" w:beforeAutospacing="0" w:after="300" w:afterAutospacing="0"/>
              <w:rPr>
                <w:rFonts w:ascii="Salesforce Sans" w:hAnsi="Salesforce Sans"/>
                <w:color w:val="1E1E1E"/>
                <w:lang w:val="en-US"/>
              </w:rPr>
            </w:pPr>
            <w:r>
              <w:rPr>
                <w:rFonts w:ascii="Salesforce Sans" w:hAnsi="Salesforce Sans"/>
                <w:color w:val="1E1E1E"/>
                <w:lang w:val="en-US"/>
              </w:rPr>
              <w:t>For example, when DreamHouse real estate agents prepare to show a house to a potential buyer, there are things they always do, such as unlock the doors to the house, turn on the lights, and make sure the temperature is just right.</w:t>
            </w:r>
          </w:p>
          <w:p w14:paraId="01602402" w14:textId="77777777" w:rsidR="001C3713" w:rsidRDefault="001C3713" w:rsidP="001C3713">
            <w:pPr>
              <w:pStyle w:val="p"/>
              <w:shd w:val="clear" w:color="auto" w:fill="F5F5F5"/>
              <w:spacing w:before="300" w:beforeAutospacing="0" w:after="300" w:afterAutospacing="0"/>
              <w:rPr>
                <w:rFonts w:ascii="Salesforce Sans" w:hAnsi="Salesforce Sans"/>
                <w:color w:val="1E1E1E"/>
                <w:lang w:val="en-US"/>
              </w:rPr>
            </w:pPr>
            <w:r>
              <w:rPr>
                <w:rFonts w:ascii="Salesforce Sans" w:hAnsi="Salesforce Sans"/>
                <w:color w:val="1E1E1E"/>
                <w:lang w:val="en-US"/>
              </w:rPr>
              <w:t>What if real estate agents could make these preparations on-the-go from their Salesforce mobile app? By connecting smart devices with Salesforce, they can do exactly that. Using a combination of Visualforce or Lightning components, microservices hosted on Heroku, and the IoT interfaces from smart locks, lights, and thermostats, you can build IoT control right on the platform.</w:t>
            </w:r>
          </w:p>
          <w:p w14:paraId="0E922E16" w14:textId="3377ADCA" w:rsidR="000A2828" w:rsidRDefault="000A2828" w:rsidP="001C45D4">
            <w:pPr>
              <w:rPr>
                <w:b/>
                <w:sz w:val="24"/>
                <w:szCs w:val="24"/>
              </w:rPr>
            </w:pPr>
          </w:p>
        </w:tc>
      </w:tr>
      <w:tr w:rsidR="00DF7696" w14:paraId="5196C96D"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Height w:val="9170"/>
        </w:trPr>
        <w:tc>
          <w:tcPr>
            <w:tcW w:w="9985" w:type="dxa"/>
            <w:gridSpan w:val="4"/>
          </w:tcPr>
          <w:p w14:paraId="4586F5CF" w14:textId="77777777" w:rsidR="001C3713" w:rsidRDefault="001C3713" w:rsidP="001C3713">
            <w:pPr>
              <w:pStyle w:val="Heading3"/>
              <w:shd w:val="clear" w:color="auto" w:fill="F5F5F5"/>
              <w:outlineLvl w:val="2"/>
              <w:rPr>
                <w:rFonts w:ascii="Salesforce Sans" w:hAnsi="Salesforce Sans"/>
                <w:b w:val="0"/>
                <w:bCs w:val="0"/>
                <w:color w:val="333333"/>
                <w:sz w:val="30"/>
                <w:szCs w:val="30"/>
              </w:rPr>
            </w:pPr>
            <w:r>
              <w:rPr>
                <w:rFonts w:ascii="Salesforce Sans" w:hAnsi="Salesforce Sans"/>
                <w:b w:val="0"/>
                <w:bCs w:val="0"/>
                <w:color w:val="333333"/>
                <w:sz w:val="30"/>
                <w:szCs w:val="30"/>
              </w:rPr>
              <w:lastRenderedPageBreak/>
              <w:t>Bots</w:t>
            </w:r>
          </w:p>
          <w:p w14:paraId="6590D865" w14:textId="77777777" w:rsidR="001C3713" w:rsidRDefault="001C3713" w:rsidP="001C3713">
            <w:pPr>
              <w:pStyle w:val="p"/>
              <w:shd w:val="clear" w:color="auto" w:fill="F5F5F5"/>
              <w:spacing w:before="300" w:beforeAutospacing="0" w:after="300" w:afterAutospacing="0"/>
              <w:rPr>
                <w:rFonts w:ascii="Salesforce Sans" w:hAnsi="Salesforce Sans"/>
                <w:color w:val="1E1E1E"/>
              </w:rPr>
            </w:pPr>
            <w:r>
              <w:rPr>
                <w:rFonts w:ascii="Salesforce Sans" w:hAnsi="Salesforce Sans"/>
                <w:color w:val="1E1E1E"/>
              </w:rPr>
              <w:t>Chatbots are typically used in external customer service. But you can also build them right into your Salesforce org to help your employees navigate their data.</w:t>
            </w:r>
          </w:p>
          <w:p w14:paraId="00CA7E80" w14:textId="77777777" w:rsidR="001C3713" w:rsidRDefault="001C3713" w:rsidP="001C3713">
            <w:pPr>
              <w:pStyle w:val="p"/>
              <w:shd w:val="clear" w:color="auto" w:fill="F5F5F5"/>
              <w:spacing w:before="300" w:beforeAutospacing="0" w:after="300" w:afterAutospacing="0"/>
              <w:rPr>
                <w:rFonts w:ascii="Salesforce Sans" w:hAnsi="Salesforce Sans"/>
                <w:color w:val="1E1E1E"/>
              </w:rPr>
            </w:pPr>
            <w:r>
              <w:rPr>
                <w:rFonts w:ascii="Salesforce Sans" w:hAnsi="Salesforce Sans"/>
                <w:color w:val="1E1E1E"/>
              </w:rPr>
              <w:t>Let’s think about DreamHouse again. Say a family gets in touch with a real estate agent and tells her they want to purchase a three bedroom home in the Boston area. To find appropriate homes for this family, the real estate agent can take advantage of bots. Back in our DreamHouse org, we can see a bot in action.</w:t>
            </w:r>
          </w:p>
          <w:p w14:paraId="0018C6FF" w14:textId="3903769F" w:rsidR="00D701A4" w:rsidRDefault="00D701A4" w:rsidP="001C45D4">
            <w:pPr>
              <w:rPr>
                <w:b/>
                <w:sz w:val="24"/>
                <w:szCs w:val="24"/>
              </w:rPr>
            </w:pPr>
          </w:p>
        </w:tc>
      </w:tr>
    </w:tbl>
    <w:p w14:paraId="20BA3B8F"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alesforce Sa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827E60"/>
    <w:multiLevelType w:val="hybridMultilevel"/>
    <w:tmpl w:val="A9001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A2828"/>
    <w:rsid w:val="00101E2B"/>
    <w:rsid w:val="001C3713"/>
    <w:rsid w:val="002A1EAA"/>
    <w:rsid w:val="00313B93"/>
    <w:rsid w:val="00415B6B"/>
    <w:rsid w:val="004C531E"/>
    <w:rsid w:val="004F0F19"/>
    <w:rsid w:val="005D4939"/>
    <w:rsid w:val="005D5EFC"/>
    <w:rsid w:val="0062181B"/>
    <w:rsid w:val="0062392D"/>
    <w:rsid w:val="006C21CC"/>
    <w:rsid w:val="007040C9"/>
    <w:rsid w:val="0070695D"/>
    <w:rsid w:val="007348E5"/>
    <w:rsid w:val="00804BFF"/>
    <w:rsid w:val="00A61F96"/>
    <w:rsid w:val="00AB605A"/>
    <w:rsid w:val="00B5105B"/>
    <w:rsid w:val="00D701A4"/>
    <w:rsid w:val="00D97E70"/>
    <w:rsid w:val="00DF7696"/>
    <w:rsid w:val="00E35B6A"/>
    <w:rsid w:val="00E44E3B"/>
    <w:rsid w:val="00F2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DCE3"/>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C371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1C3713"/>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695D"/>
    <w:pPr>
      <w:ind w:left="720"/>
      <w:contextualSpacing/>
    </w:pPr>
  </w:style>
  <w:style w:type="character" w:customStyle="1" w:styleId="Heading2Char">
    <w:name w:val="Heading 2 Char"/>
    <w:basedOn w:val="DefaultParagraphFont"/>
    <w:link w:val="Heading2"/>
    <w:uiPriority w:val="9"/>
    <w:rsid w:val="001C3713"/>
    <w:rPr>
      <w:rFonts w:asciiTheme="majorHAnsi" w:eastAsiaTheme="majorEastAsia" w:hAnsiTheme="majorHAnsi" w:cstheme="majorBidi"/>
      <w:b/>
      <w:bCs/>
      <w:color w:val="5B9BD5" w:themeColor="accent1"/>
      <w:sz w:val="26"/>
      <w:szCs w:val="26"/>
      <w:lang w:val="en-IN"/>
    </w:rPr>
  </w:style>
  <w:style w:type="character" w:customStyle="1" w:styleId="Heading3Char">
    <w:name w:val="Heading 3 Char"/>
    <w:basedOn w:val="DefaultParagraphFont"/>
    <w:link w:val="Heading3"/>
    <w:uiPriority w:val="9"/>
    <w:rsid w:val="001C3713"/>
    <w:rPr>
      <w:rFonts w:asciiTheme="majorHAnsi" w:eastAsiaTheme="majorEastAsia" w:hAnsiTheme="majorHAnsi" w:cstheme="majorBidi"/>
      <w:b/>
      <w:bCs/>
      <w:color w:val="5B9BD5" w:themeColor="accent1"/>
      <w:lang w:val="en-IN"/>
    </w:rPr>
  </w:style>
  <w:style w:type="character" w:styleId="Hyperlink">
    <w:name w:val="Hyperlink"/>
    <w:basedOn w:val="DefaultParagraphFont"/>
    <w:uiPriority w:val="99"/>
    <w:unhideWhenUsed/>
    <w:rsid w:val="001C3713"/>
    <w:rPr>
      <w:color w:val="0000FF"/>
      <w:u w:val="single"/>
    </w:rPr>
  </w:style>
  <w:style w:type="paragraph" w:styleId="HTMLPreformatted">
    <w:name w:val="HTML Preformatted"/>
    <w:basedOn w:val="Normal"/>
    <w:link w:val="HTMLPreformattedChar"/>
    <w:uiPriority w:val="99"/>
    <w:semiHidden/>
    <w:unhideWhenUsed/>
    <w:rsid w:val="001C3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3713"/>
    <w:rPr>
      <w:rFonts w:ascii="Courier New" w:eastAsia="Times New Roman" w:hAnsi="Courier New" w:cs="Courier New"/>
      <w:sz w:val="20"/>
      <w:szCs w:val="20"/>
    </w:rPr>
  </w:style>
  <w:style w:type="character" w:styleId="HTMLCode">
    <w:name w:val="HTML Code"/>
    <w:basedOn w:val="DefaultParagraphFont"/>
    <w:uiPriority w:val="99"/>
    <w:semiHidden/>
    <w:unhideWhenUsed/>
    <w:rsid w:val="001C3713"/>
    <w:rPr>
      <w:rFonts w:ascii="Courier New" w:eastAsia="Times New Roman" w:hAnsi="Courier New" w:cs="Courier New"/>
      <w:sz w:val="20"/>
      <w:szCs w:val="20"/>
    </w:rPr>
  </w:style>
  <w:style w:type="character" w:customStyle="1" w:styleId="ph">
    <w:name w:val="ph"/>
    <w:basedOn w:val="DefaultParagraphFont"/>
    <w:rsid w:val="001C3713"/>
  </w:style>
  <w:style w:type="paragraph" w:customStyle="1" w:styleId="p">
    <w:name w:val="p"/>
    <w:basedOn w:val="Normal"/>
    <w:rsid w:val="001C371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oken">
    <w:name w:val="token"/>
    <w:basedOn w:val="DefaultParagraphFont"/>
    <w:rsid w:val="001C3713"/>
  </w:style>
  <w:style w:type="character" w:styleId="HTMLSample">
    <w:name w:val="HTML Sample"/>
    <w:basedOn w:val="DefaultParagraphFont"/>
    <w:uiPriority w:val="99"/>
    <w:semiHidden/>
    <w:unhideWhenUsed/>
    <w:rsid w:val="001C3713"/>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516402">
      <w:bodyDiv w:val="1"/>
      <w:marLeft w:val="0"/>
      <w:marRight w:val="0"/>
      <w:marTop w:val="0"/>
      <w:marBottom w:val="0"/>
      <w:divBdr>
        <w:top w:val="none" w:sz="0" w:space="0" w:color="auto"/>
        <w:left w:val="none" w:sz="0" w:space="0" w:color="auto"/>
        <w:bottom w:val="none" w:sz="0" w:space="0" w:color="auto"/>
        <w:right w:val="none" w:sz="0" w:space="0" w:color="auto"/>
      </w:divBdr>
    </w:div>
    <w:div w:id="817041733">
      <w:bodyDiv w:val="1"/>
      <w:marLeft w:val="0"/>
      <w:marRight w:val="0"/>
      <w:marTop w:val="0"/>
      <w:marBottom w:val="0"/>
      <w:divBdr>
        <w:top w:val="none" w:sz="0" w:space="0" w:color="auto"/>
        <w:left w:val="none" w:sz="0" w:space="0" w:color="auto"/>
        <w:bottom w:val="none" w:sz="0" w:space="0" w:color="auto"/>
        <w:right w:val="none" w:sz="0" w:space="0" w:color="auto"/>
      </w:divBdr>
      <w:divsChild>
        <w:div w:id="421026624">
          <w:marLeft w:val="0"/>
          <w:marRight w:val="0"/>
          <w:marTop w:val="0"/>
          <w:marBottom w:val="225"/>
          <w:divBdr>
            <w:top w:val="none" w:sz="0" w:space="0" w:color="auto"/>
            <w:left w:val="none" w:sz="0" w:space="0" w:color="auto"/>
            <w:bottom w:val="none" w:sz="0" w:space="0" w:color="auto"/>
            <w:right w:val="none" w:sz="0" w:space="0" w:color="auto"/>
          </w:divBdr>
        </w:div>
      </w:divsChild>
    </w:div>
    <w:div w:id="1091855504">
      <w:bodyDiv w:val="1"/>
      <w:marLeft w:val="0"/>
      <w:marRight w:val="0"/>
      <w:marTop w:val="0"/>
      <w:marBottom w:val="0"/>
      <w:divBdr>
        <w:top w:val="none" w:sz="0" w:space="0" w:color="auto"/>
        <w:left w:val="none" w:sz="0" w:space="0" w:color="auto"/>
        <w:bottom w:val="none" w:sz="0" w:space="0" w:color="auto"/>
        <w:right w:val="none" w:sz="0" w:space="0" w:color="auto"/>
      </w:divBdr>
    </w:div>
    <w:div w:id="1300303820">
      <w:bodyDiv w:val="1"/>
      <w:marLeft w:val="0"/>
      <w:marRight w:val="0"/>
      <w:marTop w:val="0"/>
      <w:marBottom w:val="0"/>
      <w:divBdr>
        <w:top w:val="none" w:sz="0" w:space="0" w:color="auto"/>
        <w:left w:val="none" w:sz="0" w:space="0" w:color="auto"/>
        <w:bottom w:val="none" w:sz="0" w:space="0" w:color="auto"/>
        <w:right w:val="none" w:sz="0" w:space="0" w:color="auto"/>
      </w:divBdr>
    </w:div>
    <w:div w:id="1353532391">
      <w:bodyDiv w:val="1"/>
      <w:marLeft w:val="0"/>
      <w:marRight w:val="0"/>
      <w:marTop w:val="0"/>
      <w:marBottom w:val="0"/>
      <w:divBdr>
        <w:top w:val="none" w:sz="0" w:space="0" w:color="auto"/>
        <w:left w:val="none" w:sz="0" w:space="0" w:color="auto"/>
        <w:bottom w:val="none" w:sz="0" w:space="0" w:color="auto"/>
        <w:right w:val="none" w:sz="0" w:space="0" w:color="auto"/>
      </w:divBdr>
    </w:div>
    <w:div w:id="1491217014">
      <w:bodyDiv w:val="1"/>
      <w:marLeft w:val="0"/>
      <w:marRight w:val="0"/>
      <w:marTop w:val="0"/>
      <w:marBottom w:val="0"/>
      <w:divBdr>
        <w:top w:val="none" w:sz="0" w:space="0" w:color="auto"/>
        <w:left w:val="none" w:sz="0" w:space="0" w:color="auto"/>
        <w:bottom w:val="none" w:sz="0" w:space="0" w:color="auto"/>
        <w:right w:val="none" w:sz="0" w:space="0" w:color="auto"/>
      </w:divBdr>
    </w:div>
    <w:div w:id="1609584962">
      <w:bodyDiv w:val="1"/>
      <w:marLeft w:val="0"/>
      <w:marRight w:val="0"/>
      <w:marTop w:val="0"/>
      <w:marBottom w:val="0"/>
      <w:divBdr>
        <w:top w:val="none" w:sz="0" w:space="0" w:color="auto"/>
        <w:left w:val="none" w:sz="0" w:space="0" w:color="auto"/>
        <w:bottom w:val="none" w:sz="0" w:space="0" w:color="auto"/>
        <w:right w:val="none" w:sz="0" w:space="0" w:color="auto"/>
      </w:divBdr>
    </w:div>
    <w:div w:id="201846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y-dreamhouse-web-app.heroku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ilhead.salesforce.com/modules/api_basic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1214</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Prashanth Naik</cp:lastModifiedBy>
  <cp:revision>3</cp:revision>
  <dcterms:created xsi:type="dcterms:W3CDTF">2020-07-16T12:51:00Z</dcterms:created>
  <dcterms:modified xsi:type="dcterms:W3CDTF">2020-07-16T12:52:00Z</dcterms:modified>
</cp:coreProperties>
</file>