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BDA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AUTOMATIC MODEL TUNING IN AMAZON SAGEMAKER.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 Python Program for compound interest.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BDA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AUTOMATIC MODEL TUNING IN AMAZON SAGEMAKER.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 Python Program for compound interest.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/>
      </w:pPr>
      <w:r>
        <w:rPr>
          <w:b/>
          <w:bCs/>
          <w:color w:val="000000"/>
          <w:sz w:val="24"/>
          <w:lang w:val="en-US"/>
        </w:rPr>
        <w:t xml:space="preserve"> </w:t>
      </w:r>
      <w:r>
        <w:rPr>
          <w:rFonts w:hint="default"/>
          <w:b/>
          <w:color w:val="000000"/>
          <w:sz w:val="24"/>
          <w:lang w:val="en-US"/>
        </w:rPr>
        <w:t>Online</w:t>
      </w:r>
      <w:r>
        <w:rPr>
          <w:rFonts w:hint="default"/>
          <w:b/>
          <w:color w:val="000000"/>
          <w:sz w:val="24"/>
          <w:lang w:val="en-US"/>
        </w:rPr>
        <w:t xml:space="preserve"> </w:t>
      </w:r>
      <w:r>
        <w:rPr>
          <w:rFonts w:hint="default"/>
          <w:b/>
          <w:color w:val="000000"/>
          <w:sz w:val="24"/>
          <w:lang w:val="en-US"/>
        </w:rPr>
        <w:t>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3111500" cy="220048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19749" r="0" b="47611"/>
                    <a:stretch/>
                  </pic:blipFill>
                  <pic:spPr>
                    <a:xfrm rot="0">
                      <a:off x="0" y="0"/>
                      <a:ext cx="3111500" cy="220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3111500" cy="235180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4457" r="0" b="60659"/>
                    <a:stretch/>
                  </pic:blipFill>
                  <pic:spPr>
                    <a:xfrm rot="0">
                      <a:off x="0" y="0"/>
                      <a:ext cx="3111500" cy="2351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3111499" cy="205697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9935" r="1" b="58405"/>
                    <a:stretch/>
                  </pic:blipFill>
                  <pic:spPr>
                    <a:xfrm rot="0">
                      <a:off x="0" y="0"/>
                      <a:ext cx="3111499" cy="2056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t xml:space="preserve"># </w:t>
      </w:r>
      <w:r>
        <w:rPr>
          <w:lang w:val="en-US"/>
        </w:rPr>
        <w:t>Python Program for compound interest.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/>
      </w:pPr>
      <w:r>
        <w:t xml:space="preserve">def compound_interest(principle, rate, time):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# Calculates compound interest  </w:t>
      </w:r>
    </w:p>
    <w:p>
      <w:pPr>
        <w:pStyle w:val="style0"/>
        <w:rPr/>
      </w:pPr>
      <w:r>
        <w:t xml:space="preserve">    CI = principle * (pow((1 + rate / 100), time)) </w:t>
      </w:r>
    </w:p>
    <w:p>
      <w:pPr>
        <w:pStyle w:val="style0"/>
        <w:rPr/>
      </w:pPr>
      <w:r>
        <w:t xml:space="preserve">    print("Compound interest is", CI)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Driver Code  </w:t>
      </w:r>
    </w:p>
    <w:p>
      <w:pPr>
        <w:pStyle w:val="style0"/>
        <w:rPr/>
      </w:pPr>
      <w:r>
        <w:t>compound_interest(10000, 10.25, 5)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Words>114</Words>
  <Pages>6</Pages>
  <Characters>665</Characters>
  <Application>WPS Office</Application>
  <DocSecurity>0</DocSecurity>
  <Paragraphs>114</Paragraphs>
  <ScaleCrop>false</ScaleCrop>
  <LinksUpToDate>false</LinksUpToDate>
  <CharactersWithSpaces>772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2020-06-16T05:52:32Z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