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c++ program to find sum of digits until the number in a single digits</w:t>
                                    <w:cr/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Step into Robotic Process Automation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c++ program to find sum of digits until the number in a single digits</w:t>
                              <w:cr/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  <w:r>
        <w:rPr>
          <w:sz w:val="24"/>
          <w:lang w:val="en-US"/>
        </w:rPr>
        <w:t xml:space="preserve">    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4457276" cy="314607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276" cy="314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4478679" cy="266669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8679" cy="2666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/>
        <w:drawing>
          <wp:inline distL="114300" distT="0" distB="0" distR="114300">
            <wp:extent cx="4550833" cy="347162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0833" cy="3471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sz w:val="24"/>
        </w:rPr>
      </w:pPr>
      <w:r>
        <w:rPr/>
        <w:drawing>
          <wp:inline distL="114300" distT="0" distB="0" distR="114300">
            <wp:extent cx="4608406" cy="30415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8406" cy="304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/>
      </w:pPr>
      <w:r>
        <w:rPr>
          <w:u w:val="thick"/>
        </w:rPr>
        <w:t>Program no:1</w:t>
      </w:r>
    </w:p>
    <w:p>
      <w:pPr>
        <w:pStyle w:val="style66"/>
        <w:spacing w:before="5"/>
        <w:ind w:left="0"/>
        <w:rPr>
          <w:sz w:val="16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###c++ program to find sum of digits until the number in a single digits###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#include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&lt;iostream&gt;using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namespace std;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{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int number=147;//Any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number.int res;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if(number)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res=number % 9 = = 0 ? 9 : number % 9;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else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res=0;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//printthe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result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cout&lt;&lt;res;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return0;</w:t>
        <w:cr/>
      </w:r>
    </w:p>
    <w:p>
      <w:pPr>
        <w:pStyle w:val="style0"/>
        <w:rPr/>
      </w:pPr>
      <w:r>
        <w:rPr>
          <w:lang w:val="en-US"/>
        </w:rPr>
        <w:t>}</w:t>
      </w:r>
    </w:p>
    <w:sectPr>
      <w:headerReference w:type="default" r:id="rId6"/>
      <w:footerReference w:type="default" r:id="rId7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Words>131</Words>
  <Pages>6</Pages>
  <Characters>680</Characters>
  <Application>WPS Office</Application>
  <DocSecurity>0</DocSecurity>
  <Paragraphs>128</Paragraphs>
  <ScaleCrop>false</ScaleCrop>
  <LinksUpToDate>false</LinksUpToDate>
  <CharactersWithSpaces>769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2020-06-02T06:58:53Z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