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C92B4" w14:textId="77777777" w:rsidR="005303E8" w:rsidRDefault="00452626">
      <w:pPr>
        <w:jc w:val="center"/>
        <w:rPr>
          <w:b/>
          <w:sz w:val="36"/>
          <w:szCs w:val="36"/>
          <w:u w:val="single"/>
        </w:rPr>
      </w:pPr>
      <w:r>
        <w:rPr>
          <w:b/>
          <w:sz w:val="36"/>
          <w:szCs w:val="36"/>
          <w:u w:val="single"/>
        </w:rPr>
        <w:t>DAILY ASSESSMENT FORMAT</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74"/>
        <w:gridCol w:w="1345"/>
        <w:gridCol w:w="3615"/>
      </w:tblGrid>
      <w:tr w:rsidR="005303E8" w14:paraId="3D3A36FB" w14:textId="77777777">
        <w:tc>
          <w:tcPr>
            <w:tcW w:w="1362" w:type="dxa"/>
          </w:tcPr>
          <w:p w14:paraId="69F4D3F0" w14:textId="77777777" w:rsidR="005303E8" w:rsidRDefault="00452626">
            <w:pPr>
              <w:rPr>
                <w:b/>
                <w:sz w:val="24"/>
                <w:szCs w:val="24"/>
              </w:rPr>
            </w:pPr>
            <w:r>
              <w:rPr>
                <w:b/>
                <w:sz w:val="24"/>
                <w:szCs w:val="24"/>
              </w:rPr>
              <w:t>Date:</w:t>
            </w:r>
          </w:p>
        </w:tc>
        <w:tc>
          <w:tcPr>
            <w:tcW w:w="3974" w:type="dxa"/>
          </w:tcPr>
          <w:p w14:paraId="70738224" w14:textId="77777777" w:rsidR="005303E8" w:rsidRDefault="00452626">
            <w:pPr>
              <w:rPr>
                <w:b/>
                <w:sz w:val="24"/>
                <w:szCs w:val="24"/>
              </w:rPr>
            </w:pPr>
            <w:r>
              <w:rPr>
                <w:b/>
                <w:sz w:val="24"/>
                <w:szCs w:val="24"/>
              </w:rPr>
              <w:t>27/05/2020</w:t>
            </w:r>
          </w:p>
        </w:tc>
        <w:tc>
          <w:tcPr>
            <w:tcW w:w="1345" w:type="dxa"/>
          </w:tcPr>
          <w:p w14:paraId="1A5484C2" w14:textId="77777777" w:rsidR="005303E8" w:rsidRDefault="00452626">
            <w:pPr>
              <w:rPr>
                <w:b/>
                <w:sz w:val="24"/>
                <w:szCs w:val="24"/>
              </w:rPr>
            </w:pPr>
            <w:r>
              <w:rPr>
                <w:b/>
                <w:sz w:val="24"/>
                <w:szCs w:val="24"/>
              </w:rPr>
              <w:t>Name:</w:t>
            </w:r>
          </w:p>
        </w:tc>
        <w:tc>
          <w:tcPr>
            <w:tcW w:w="3615" w:type="dxa"/>
          </w:tcPr>
          <w:p w14:paraId="3775CCAF" w14:textId="000FB580" w:rsidR="005303E8" w:rsidRDefault="00452626">
            <w:pPr>
              <w:rPr>
                <w:b/>
                <w:sz w:val="24"/>
                <w:szCs w:val="24"/>
              </w:rPr>
            </w:pPr>
            <w:r>
              <w:rPr>
                <w:b/>
                <w:sz w:val="24"/>
                <w:szCs w:val="24"/>
              </w:rPr>
              <w:t>Rohan shetty</w:t>
            </w:r>
          </w:p>
        </w:tc>
      </w:tr>
      <w:tr w:rsidR="005303E8" w14:paraId="57FCEB78" w14:textId="77777777">
        <w:tc>
          <w:tcPr>
            <w:tcW w:w="1362" w:type="dxa"/>
          </w:tcPr>
          <w:p w14:paraId="7D5C1A1D" w14:textId="77777777" w:rsidR="005303E8" w:rsidRDefault="00452626">
            <w:pPr>
              <w:rPr>
                <w:b/>
                <w:sz w:val="24"/>
                <w:szCs w:val="24"/>
              </w:rPr>
            </w:pPr>
            <w:r>
              <w:rPr>
                <w:b/>
                <w:sz w:val="24"/>
                <w:szCs w:val="24"/>
              </w:rPr>
              <w:t>Course:</w:t>
            </w:r>
          </w:p>
        </w:tc>
        <w:tc>
          <w:tcPr>
            <w:tcW w:w="3974" w:type="dxa"/>
          </w:tcPr>
          <w:p w14:paraId="5162D00F" w14:textId="77777777" w:rsidR="005303E8" w:rsidRDefault="00452626">
            <w:pPr>
              <w:rPr>
                <w:b/>
                <w:sz w:val="24"/>
                <w:szCs w:val="24"/>
              </w:rPr>
            </w:pPr>
            <w:r>
              <w:rPr>
                <w:b/>
                <w:sz w:val="24"/>
                <w:szCs w:val="24"/>
              </w:rPr>
              <w:t>Digital signal processing</w:t>
            </w:r>
          </w:p>
        </w:tc>
        <w:tc>
          <w:tcPr>
            <w:tcW w:w="1345" w:type="dxa"/>
          </w:tcPr>
          <w:p w14:paraId="56D49D4C" w14:textId="77777777" w:rsidR="005303E8" w:rsidRDefault="00452626">
            <w:pPr>
              <w:rPr>
                <w:b/>
                <w:sz w:val="24"/>
                <w:szCs w:val="24"/>
              </w:rPr>
            </w:pPr>
            <w:r>
              <w:rPr>
                <w:b/>
                <w:sz w:val="24"/>
                <w:szCs w:val="24"/>
              </w:rPr>
              <w:t>USN:</w:t>
            </w:r>
          </w:p>
        </w:tc>
        <w:tc>
          <w:tcPr>
            <w:tcW w:w="3615" w:type="dxa"/>
          </w:tcPr>
          <w:p w14:paraId="35A3623F" w14:textId="0A72FC18" w:rsidR="005303E8" w:rsidRDefault="00452626">
            <w:pPr>
              <w:rPr>
                <w:b/>
                <w:sz w:val="24"/>
                <w:szCs w:val="24"/>
              </w:rPr>
            </w:pPr>
            <w:r>
              <w:rPr>
                <w:b/>
                <w:sz w:val="24"/>
                <w:szCs w:val="24"/>
              </w:rPr>
              <w:t>4AL17EC079</w:t>
            </w:r>
          </w:p>
        </w:tc>
      </w:tr>
      <w:tr w:rsidR="005303E8" w14:paraId="2ED3D2C8" w14:textId="77777777">
        <w:tc>
          <w:tcPr>
            <w:tcW w:w="1362" w:type="dxa"/>
          </w:tcPr>
          <w:p w14:paraId="1CE2399B" w14:textId="77777777" w:rsidR="005303E8" w:rsidRDefault="00452626">
            <w:pPr>
              <w:rPr>
                <w:b/>
                <w:sz w:val="24"/>
                <w:szCs w:val="24"/>
              </w:rPr>
            </w:pPr>
            <w:r>
              <w:rPr>
                <w:b/>
                <w:sz w:val="24"/>
                <w:szCs w:val="24"/>
              </w:rPr>
              <w:t>Topic:</w:t>
            </w:r>
          </w:p>
        </w:tc>
        <w:tc>
          <w:tcPr>
            <w:tcW w:w="3974" w:type="dxa"/>
          </w:tcPr>
          <w:p w14:paraId="2DE8AAB2" w14:textId="77777777" w:rsidR="001E04DC" w:rsidRDefault="00452626">
            <w:pPr>
              <w:rPr>
                <w:b/>
                <w:sz w:val="24"/>
                <w:szCs w:val="24"/>
              </w:rPr>
            </w:pPr>
            <w:r>
              <w:rPr>
                <w:b/>
                <w:sz w:val="24"/>
                <w:szCs w:val="24"/>
              </w:rPr>
              <w:t>Fourier transform, fast fourier transform, wavelet transform,</w:t>
            </w:r>
          </w:p>
          <w:p w14:paraId="2DC8AF13" w14:textId="3CE81133" w:rsidR="005303E8" w:rsidRDefault="00452626">
            <w:pPr>
              <w:rPr>
                <w:b/>
                <w:sz w:val="24"/>
                <w:szCs w:val="24"/>
              </w:rPr>
            </w:pPr>
            <w:r>
              <w:rPr>
                <w:b/>
                <w:sz w:val="24"/>
                <w:szCs w:val="24"/>
              </w:rPr>
              <w:t>ECG signal analysis using MATLAB</w:t>
            </w:r>
          </w:p>
        </w:tc>
        <w:tc>
          <w:tcPr>
            <w:tcW w:w="1345" w:type="dxa"/>
          </w:tcPr>
          <w:p w14:paraId="06F1357C" w14:textId="77777777" w:rsidR="005303E8" w:rsidRDefault="00452626">
            <w:pPr>
              <w:rPr>
                <w:b/>
                <w:sz w:val="24"/>
                <w:szCs w:val="24"/>
              </w:rPr>
            </w:pPr>
            <w:r>
              <w:rPr>
                <w:b/>
                <w:sz w:val="24"/>
                <w:szCs w:val="24"/>
              </w:rPr>
              <w:t>Semester &amp; Section:</w:t>
            </w:r>
          </w:p>
        </w:tc>
        <w:tc>
          <w:tcPr>
            <w:tcW w:w="3615" w:type="dxa"/>
          </w:tcPr>
          <w:p w14:paraId="6E9D97C2" w14:textId="61544A98" w:rsidR="005303E8" w:rsidRDefault="00452626">
            <w:pPr>
              <w:rPr>
                <w:b/>
                <w:sz w:val="24"/>
                <w:szCs w:val="24"/>
              </w:rPr>
            </w:pPr>
            <w:r>
              <w:rPr>
                <w:b/>
                <w:sz w:val="24"/>
                <w:szCs w:val="24"/>
              </w:rPr>
              <w:t>6</w:t>
            </w:r>
            <w:r>
              <w:rPr>
                <w:b/>
                <w:sz w:val="24"/>
                <w:szCs w:val="24"/>
                <w:vertAlign w:val="superscript"/>
              </w:rPr>
              <w:t>th</w:t>
            </w:r>
            <w:r>
              <w:rPr>
                <w:b/>
                <w:sz w:val="24"/>
                <w:szCs w:val="24"/>
              </w:rPr>
              <w:t xml:space="preserve"> &amp;‘B’ </w:t>
            </w:r>
          </w:p>
        </w:tc>
      </w:tr>
      <w:tr w:rsidR="005303E8" w14:paraId="0CF6F3AF" w14:textId="77777777">
        <w:tc>
          <w:tcPr>
            <w:tcW w:w="1362" w:type="dxa"/>
          </w:tcPr>
          <w:p w14:paraId="0F4A0C50" w14:textId="64EFBC46" w:rsidR="005303E8" w:rsidRDefault="00452626">
            <w:pPr>
              <w:rPr>
                <w:b/>
                <w:sz w:val="24"/>
                <w:szCs w:val="24"/>
              </w:rPr>
            </w:pPr>
            <w:r>
              <w:rPr>
                <w:b/>
                <w:sz w:val="24"/>
                <w:szCs w:val="24"/>
              </w:rPr>
              <w:t>GitHub Repository:</w:t>
            </w:r>
          </w:p>
        </w:tc>
        <w:tc>
          <w:tcPr>
            <w:tcW w:w="3974" w:type="dxa"/>
          </w:tcPr>
          <w:p w14:paraId="26C721BF" w14:textId="382D8CEF" w:rsidR="005303E8" w:rsidRDefault="00452626">
            <w:pPr>
              <w:rPr>
                <w:b/>
                <w:sz w:val="24"/>
                <w:szCs w:val="24"/>
              </w:rPr>
            </w:pPr>
            <w:bookmarkStart w:id="0" w:name="_gjdgxs" w:colFirst="0" w:colLast="0"/>
            <w:bookmarkEnd w:id="0"/>
            <w:r>
              <w:rPr>
                <w:b/>
                <w:sz w:val="24"/>
                <w:szCs w:val="24"/>
              </w:rPr>
              <w:t>rohan-shetty-online-courses</w:t>
            </w:r>
          </w:p>
        </w:tc>
        <w:tc>
          <w:tcPr>
            <w:tcW w:w="1345" w:type="dxa"/>
          </w:tcPr>
          <w:p w14:paraId="40665735" w14:textId="77777777" w:rsidR="005303E8" w:rsidRDefault="005303E8">
            <w:pPr>
              <w:rPr>
                <w:b/>
                <w:sz w:val="24"/>
                <w:szCs w:val="24"/>
              </w:rPr>
            </w:pPr>
          </w:p>
        </w:tc>
        <w:tc>
          <w:tcPr>
            <w:tcW w:w="3615" w:type="dxa"/>
          </w:tcPr>
          <w:p w14:paraId="312C5649" w14:textId="77777777" w:rsidR="005303E8" w:rsidRDefault="005303E8">
            <w:pPr>
              <w:rPr>
                <w:b/>
                <w:sz w:val="24"/>
                <w:szCs w:val="24"/>
              </w:rPr>
            </w:pPr>
          </w:p>
        </w:tc>
      </w:tr>
    </w:tbl>
    <w:p w14:paraId="78EF26C9" w14:textId="77777777" w:rsidR="005303E8" w:rsidRDefault="005303E8">
      <w:pPr>
        <w:rPr>
          <w:b/>
          <w:sz w:val="24"/>
          <w:szCs w:val="24"/>
        </w:rPr>
      </w:pPr>
    </w:p>
    <w:tbl>
      <w:tblPr>
        <w:tblStyle w:val="a0"/>
        <w:tblW w:w="10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5"/>
      </w:tblGrid>
      <w:tr w:rsidR="005303E8" w14:paraId="3B15CD82" w14:textId="77777777">
        <w:trPr>
          <w:trHeight w:val="284"/>
        </w:trPr>
        <w:tc>
          <w:tcPr>
            <w:tcW w:w="10015" w:type="dxa"/>
          </w:tcPr>
          <w:p w14:paraId="09AFDF4A" w14:textId="77777777" w:rsidR="005303E8" w:rsidRDefault="00452626">
            <w:pPr>
              <w:jc w:val="center"/>
              <w:rPr>
                <w:b/>
                <w:sz w:val="24"/>
                <w:szCs w:val="24"/>
              </w:rPr>
            </w:pPr>
            <w:r>
              <w:rPr>
                <w:b/>
                <w:sz w:val="24"/>
                <w:szCs w:val="24"/>
              </w:rPr>
              <w:t>FORENOON SESSION DETAILS</w:t>
            </w:r>
          </w:p>
        </w:tc>
      </w:tr>
      <w:tr w:rsidR="005303E8" w14:paraId="6E0A62F1" w14:textId="77777777">
        <w:trPr>
          <w:trHeight w:val="9903"/>
        </w:trPr>
        <w:tc>
          <w:tcPr>
            <w:tcW w:w="10015" w:type="dxa"/>
          </w:tcPr>
          <w:p w14:paraId="4E79D3D6" w14:textId="77777777" w:rsidR="005303E8" w:rsidRDefault="00452626">
            <w:pPr>
              <w:rPr>
                <w:b/>
                <w:sz w:val="24"/>
                <w:szCs w:val="24"/>
              </w:rPr>
            </w:pPr>
            <w:r>
              <w:rPr>
                <w:b/>
                <w:sz w:val="24"/>
                <w:szCs w:val="24"/>
              </w:rPr>
              <w:t>Image of session</w:t>
            </w:r>
          </w:p>
          <w:p w14:paraId="32C089E4" w14:textId="77777777" w:rsidR="005303E8" w:rsidRDefault="00452626">
            <w:pPr>
              <w:rPr>
                <w:b/>
                <w:sz w:val="24"/>
                <w:szCs w:val="24"/>
              </w:rPr>
            </w:pPr>
            <w:r>
              <w:rPr>
                <w:noProof/>
              </w:rPr>
              <w:drawing>
                <wp:inline distT="0" distB="0" distL="0" distR="0" wp14:anchorId="5328DDC0" wp14:editId="61CFFE3E">
                  <wp:extent cx="6096000" cy="2905125"/>
                  <wp:effectExtent l="0" t="0" r="0" b="0"/>
                  <wp:docPr id="1" name="image1.png" descr="C:\Users\user\AppData\Local\Microsoft\Windows\INetCache\Content.Word\Screenshot (159).png"/>
                  <wp:cNvGraphicFramePr/>
                  <a:graphic xmlns:a="http://schemas.openxmlformats.org/drawingml/2006/main">
                    <a:graphicData uri="http://schemas.openxmlformats.org/drawingml/2006/picture">
                      <pic:pic xmlns:pic="http://schemas.openxmlformats.org/drawingml/2006/picture">
                        <pic:nvPicPr>
                          <pic:cNvPr id="0" name="image1.png" descr="C:\Users\user\AppData\Local\Microsoft\Windows\INetCache\Content.Word\Screenshot (159).png"/>
                          <pic:cNvPicPr preferRelativeResize="0"/>
                        </pic:nvPicPr>
                        <pic:blipFill>
                          <a:blip r:embed="rId4"/>
                          <a:srcRect/>
                          <a:stretch>
                            <a:fillRect/>
                          </a:stretch>
                        </pic:blipFill>
                        <pic:spPr>
                          <a:xfrm>
                            <a:off x="0" y="0"/>
                            <a:ext cx="6096000" cy="2905125"/>
                          </a:xfrm>
                          <a:prstGeom prst="rect">
                            <a:avLst/>
                          </a:prstGeom>
                          <a:ln/>
                        </pic:spPr>
                      </pic:pic>
                    </a:graphicData>
                  </a:graphic>
                </wp:inline>
              </w:drawing>
            </w:r>
          </w:p>
          <w:p w14:paraId="1F76BECE" w14:textId="77777777" w:rsidR="005303E8" w:rsidRDefault="005303E8"/>
          <w:p w14:paraId="2982A98C" w14:textId="77777777" w:rsidR="005303E8" w:rsidRDefault="005303E8"/>
          <w:p w14:paraId="14AF28FE" w14:textId="77777777" w:rsidR="005303E8" w:rsidRDefault="005303E8"/>
          <w:p w14:paraId="1EC4568B" w14:textId="77777777" w:rsidR="005303E8" w:rsidRDefault="00452626">
            <w:r>
              <w:rPr>
                <w:noProof/>
              </w:rPr>
              <w:drawing>
                <wp:inline distT="0" distB="0" distL="0" distR="0" wp14:anchorId="03597528" wp14:editId="19F030D6">
                  <wp:extent cx="5715000" cy="2743200"/>
                  <wp:effectExtent l="0" t="0" r="0" b="0"/>
                  <wp:docPr id="3" name="image3.png" descr="C:\Users\user\AppData\Local\Microsoft\Windows\INetCache\Content.Word\Screenshot (160).png"/>
                  <wp:cNvGraphicFramePr/>
                  <a:graphic xmlns:a="http://schemas.openxmlformats.org/drawingml/2006/main">
                    <a:graphicData uri="http://schemas.openxmlformats.org/drawingml/2006/picture">
                      <pic:pic xmlns:pic="http://schemas.openxmlformats.org/drawingml/2006/picture">
                        <pic:nvPicPr>
                          <pic:cNvPr id="0" name="image3.png" descr="C:\Users\user\AppData\Local\Microsoft\Windows\INetCache\Content.Word\Screenshot (160).png"/>
                          <pic:cNvPicPr preferRelativeResize="0"/>
                        </pic:nvPicPr>
                        <pic:blipFill>
                          <a:blip r:embed="rId5"/>
                          <a:srcRect/>
                          <a:stretch>
                            <a:fillRect/>
                          </a:stretch>
                        </pic:blipFill>
                        <pic:spPr>
                          <a:xfrm>
                            <a:off x="0" y="0"/>
                            <a:ext cx="5715000" cy="2743200"/>
                          </a:xfrm>
                          <a:prstGeom prst="rect">
                            <a:avLst/>
                          </a:prstGeom>
                          <a:ln/>
                        </pic:spPr>
                      </pic:pic>
                    </a:graphicData>
                  </a:graphic>
                </wp:inline>
              </w:drawing>
            </w:r>
          </w:p>
          <w:p w14:paraId="6D38C3CC" w14:textId="77777777" w:rsidR="005303E8" w:rsidRDefault="005303E8"/>
          <w:p w14:paraId="35BC56E1" w14:textId="77777777" w:rsidR="005303E8" w:rsidRDefault="004526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Fourier transform:</w:t>
            </w:r>
          </w:p>
          <w:p w14:paraId="155DD3A0"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The Fourier transform of a function of time is a </w:t>
            </w:r>
            <w:hyperlink r:id="rId6">
              <w:r>
                <w:rPr>
                  <w:rFonts w:ascii="Times New Roman" w:eastAsia="Times New Roman" w:hAnsi="Times New Roman" w:cs="Times New Roman"/>
                  <w:b/>
                  <w:color w:val="000000"/>
                  <w:sz w:val="24"/>
                  <w:szCs w:val="24"/>
                  <w:highlight w:val="white"/>
                </w:rPr>
                <w:t>complex-valued function</w:t>
              </w:r>
            </w:hyperlink>
            <w:r>
              <w:rPr>
                <w:rFonts w:ascii="Times New Roman" w:eastAsia="Times New Roman" w:hAnsi="Times New Roman" w:cs="Times New Roman"/>
                <w:b/>
                <w:sz w:val="24"/>
                <w:szCs w:val="24"/>
                <w:highlight w:val="white"/>
              </w:rPr>
              <w:t> of frequency, whose magnitude (</w:t>
            </w:r>
            <w:hyperlink r:id="rId7" w:anchor="Complex_numbers">
              <w:r>
                <w:rPr>
                  <w:rFonts w:ascii="Times New Roman" w:eastAsia="Times New Roman" w:hAnsi="Times New Roman" w:cs="Times New Roman"/>
                  <w:b/>
                  <w:color w:val="000000"/>
                  <w:sz w:val="24"/>
                  <w:szCs w:val="24"/>
                  <w:highlight w:val="white"/>
                </w:rPr>
                <w:t>absolute value</w:t>
              </w:r>
            </w:hyperlink>
            <w:r>
              <w:rPr>
                <w:rFonts w:ascii="Times New Roman" w:eastAsia="Times New Roman" w:hAnsi="Times New Roman" w:cs="Times New Roman"/>
                <w:b/>
                <w:sz w:val="24"/>
                <w:szCs w:val="24"/>
                <w:highlight w:val="white"/>
              </w:rPr>
              <w:t>) represents the amount of that frequency present in the original function, and whose </w:t>
            </w:r>
            <w:hyperlink r:id="rId8">
              <w:r>
                <w:rPr>
                  <w:rFonts w:ascii="Times New Roman" w:eastAsia="Times New Roman" w:hAnsi="Times New Roman" w:cs="Times New Roman"/>
                  <w:b/>
                  <w:color w:val="000000"/>
                  <w:sz w:val="24"/>
                  <w:szCs w:val="24"/>
                  <w:highlight w:val="white"/>
                </w:rPr>
                <w:t>argument</w:t>
              </w:r>
            </w:hyperlink>
            <w:r>
              <w:rPr>
                <w:rFonts w:ascii="Times New Roman" w:eastAsia="Times New Roman" w:hAnsi="Times New Roman" w:cs="Times New Roman"/>
                <w:b/>
                <w:sz w:val="24"/>
                <w:szCs w:val="24"/>
                <w:highlight w:val="white"/>
              </w:rPr>
              <w:t> is the </w:t>
            </w:r>
            <w:hyperlink r:id="rId9">
              <w:r>
                <w:rPr>
                  <w:rFonts w:ascii="Times New Roman" w:eastAsia="Times New Roman" w:hAnsi="Times New Roman" w:cs="Times New Roman"/>
                  <w:b/>
                  <w:color w:val="000000"/>
                  <w:sz w:val="24"/>
                  <w:szCs w:val="24"/>
                  <w:highlight w:val="white"/>
                </w:rPr>
                <w:t>phase offset</w:t>
              </w:r>
            </w:hyperlink>
            <w:r>
              <w:rPr>
                <w:rFonts w:ascii="Times New Roman" w:eastAsia="Times New Roman" w:hAnsi="Times New Roman" w:cs="Times New Roman"/>
                <w:b/>
                <w:sz w:val="24"/>
                <w:szCs w:val="24"/>
                <w:highlight w:val="white"/>
              </w:rPr>
              <w:t> of the basic </w:t>
            </w:r>
            <w:hyperlink r:id="rId10">
              <w:r>
                <w:rPr>
                  <w:rFonts w:ascii="Times New Roman" w:eastAsia="Times New Roman" w:hAnsi="Times New Roman" w:cs="Times New Roman"/>
                  <w:b/>
                  <w:color w:val="000000"/>
                  <w:sz w:val="24"/>
                  <w:szCs w:val="24"/>
                  <w:highlight w:val="white"/>
                </w:rPr>
                <w:t>sinusoid</w:t>
              </w:r>
            </w:hyperlink>
            <w:r>
              <w:rPr>
                <w:rFonts w:ascii="Times New Roman" w:eastAsia="Times New Roman" w:hAnsi="Times New Roman" w:cs="Times New Roman"/>
                <w:b/>
                <w:sz w:val="24"/>
                <w:szCs w:val="24"/>
                <w:highlight w:val="white"/>
              </w:rPr>
              <w:t> in that frequency. The Fourier transform is not limited to functions of time, but the </w:t>
            </w:r>
            <w:hyperlink r:id="rId11">
              <w:r>
                <w:rPr>
                  <w:rFonts w:ascii="Times New Roman" w:eastAsia="Times New Roman" w:hAnsi="Times New Roman" w:cs="Times New Roman"/>
                  <w:b/>
                  <w:color w:val="000000"/>
                  <w:sz w:val="24"/>
                  <w:szCs w:val="24"/>
                  <w:highlight w:val="white"/>
                </w:rPr>
                <w:t>domain</w:t>
              </w:r>
            </w:hyperlink>
            <w:r>
              <w:rPr>
                <w:rFonts w:ascii="Times New Roman" w:eastAsia="Times New Roman" w:hAnsi="Times New Roman" w:cs="Times New Roman"/>
                <w:b/>
                <w:sz w:val="24"/>
                <w:szCs w:val="24"/>
                <w:highlight w:val="white"/>
              </w:rPr>
              <w:t> of the original function is commonly referred to as the </w:t>
            </w:r>
            <w:hyperlink r:id="rId12">
              <w:r>
                <w:rPr>
                  <w:rFonts w:ascii="Times New Roman" w:eastAsia="Times New Roman" w:hAnsi="Times New Roman" w:cs="Times New Roman"/>
                  <w:b/>
                  <w:color w:val="000000"/>
                  <w:sz w:val="24"/>
                  <w:szCs w:val="24"/>
                  <w:highlight w:val="white"/>
                </w:rPr>
                <w:t>time domain</w:t>
              </w:r>
            </w:hyperlink>
            <w:r>
              <w:rPr>
                <w:rFonts w:ascii="Times New Roman" w:eastAsia="Times New Roman" w:hAnsi="Times New Roman" w:cs="Times New Roman"/>
                <w:b/>
                <w:sz w:val="24"/>
                <w:szCs w:val="24"/>
                <w:highlight w:val="white"/>
              </w:rPr>
              <w:t>. There is also an inverse Fourier transform that mathematically synthesizes the original function from its frequency domain representation, as proven by the </w:t>
            </w:r>
            <w:hyperlink r:id="rId13">
              <w:r>
                <w:rPr>
                  <w:rFonts w:ascii="Times New Roman" w:eastAsia="Times New Roman" w:hAnsi="Times New Roman" w:cs="Times New Roman"/>
                  <w:b/>
                  <w:color w:val="000000"/>
                  <w:sz w:val="24"/>
                  <w:szCs w:val="24"/>
                  <w:highlight w:val="white"/>
                </w:rPr>
                <w:t>Fourier inversion theorem</w:t>
              </w:r>
            </w:hyperlink>
            <w:r>
              <w:rPr>
                <w:rFonts w:ascii="Times New Roman" w:eastAsia="Times New Roman" w:hAnsi="Times New Roman" w:cs="Times New Roman"/>
                <w:b/>
                <w:sz w:val="24"/>
                <w:szCs w:val="24"/>
              </w:rPr>
              <w:t>.</w:t>
            </w:r>
          </w:p>
          <w:p w14:paraId="4B8C6B74" w14:textId="77777777" w:rsidR="005303E8" w:rsidRDefault="005303E8">
            <w:pPr>
              <w:spacing w:line="276" w:lineRule="auto"/>
              <w:rPr>
                <w:rFonts w:ascii="Times New Roman" w:eastAsia="Times New Roman" w:hAnsi="Times New Roman" w:cs="Times New Roman"/>
                <w:b/>
                <w:sz w:val="24"/>
                <w:szCs w:val="24"/>
              </w:rPr>
            </w:pPr>
          </w:p>
          <w:p w14:paraId="6503222C" w14:textId="77777777" w:rsidR="005303E8" w:rsidRDefault="00452626">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Fast fourier transform:</w:t>
            </w:r>
          </w:p>
          <w:p w14:paraId="4442D471"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 fast Fourier transform (FFT) is an </w:t>
            </w:r>
            <w:hyperlink r:id="rId14">
              <w:r>
                <w:rPr>
                  <w:rFonts w:ascii="Times New Roman" w:eastAsia="Times New Roman" w:hAnsi="Times New Roman" w:cs="Times New Roman"/>
                  <w:b/>
                  <w:color w:val="000000"/>
                  <w:sz w:val="24"/>
                  <w:szCs w:val="24"/>
                  <w:highlight w:val="white"/>
                </w:rPr>
                <w:t>algorithm</w:t>
              </w:r>
            </w:hyperlink>
            <w:r>
              <w:rPr>
                <w:rFonts w:ascii="Times New Roman" w:eastAsia="Times New Roman" w:hAnsi="Times New Roman" w:cs="Times New Roman"/>
                <w:b/>
                <w:sz w:val="24"/>
                <w:szCs w:val="24"/>
                <w:highlight w:val="white"/>
              </w:rPr>
              <w:t> that computes the </w:t>
            </w:r>
            <w:hyperlink r:id="rId15">
              <w:r>
                <w:rPr>
                  <w:rFonts w:ascii="Times New Roman" w:eastAsia="Times New Roman" w:hAnsi="Times New Roman" w:cs="Times New Roman"/>
                  <w:b/>
                  <w:color w:val="000000"/>
                  <w:sz w:val="24"/>
                  <w:szCs w:val="24"/>
                  <w:highlight w:val="white"/>
                </w:rPr>
                <w:t>discrete Fourier transform</w:t>
              </w:r>
            </w:hyperlink>
            <w:r>
              <w:rPr>
                <w:rFonts w:ascii="Times New Roman" w:eastAsia="Times New Roman" w:hAnsi="Times New Roman" w:cs="Times New Roman"/>
                <w:b/>
                <w:sz w:val="24"/>
                <w:szCs w:val="24"/>
                <w:highlight w:val="white"/>
              </w:rPr>
              <w:t> (DFT) of a sequence, or its inverse (IDFT). </w:t>
            </w:r>
            <w:hyperlink r:id="rId16">
              <w:r>
                <w:rPr>
                  <w:rFonts w:ascii="Times New Roman" w:eastAsia="Times New Roman" w:hAnsi="Times New Roman" w:cs="Times New Roman"/>
                  <w:b/>
                  <w:color w:val="000000"/>
                  <w:sz w:val="24"/>
                  <w:szCs w:val="24"/>
                  <w:highlight w:val="white"/>
                </w:rPr>
                <w:t>Fourier analysis</w:t>
              </w:r>
            </w:hyperlink>
            <w:r>
              <w:rPr>
                <w:rFonts w:ascii="Times New Roman" w:eastAsia="Times New Roman" w:hAnsi="Times New Roman" w:cs="Times New Roman"/>
                <w:b/>
                <w:sz w:val="24"/>
                <w:szCs w:val="24"/>
                <w:highlight w:val="white"/>
              </w:rPr>
              <w:t> converts a signal from its original domain (often time or space) to a representation in the </w:t>
            </w:r>
            <w:hyperlink r:id="rId17">
              <w:r>
                <w:rPr>
                  <w:rFonts w:ascii="Times New Roman" w:eastAsia="Times New Roman" w:hAnsi="Times New Roman" w:cs="Times New Roman"/>
                  <w:b/>
                  <w:color w:val="000000"/>
                  <w:sz w:val="24"/>
                  <w:szCs w:val="24"/>
                  <w:highlight w:val="white"/>
                </w:rPr>
                <w:t>frequency domain</w:t>
              </w:r>
            </w:hyperlink>
            <w:r>
              <w:rPr>
                <w:rFonts w:ascii="Times New Roman" w:eastAsia="Times New Roman" w:hAnsi="Times New Roman" w:cs="Times New Roman"/>
                <w:b/>
                <w:sz w:val="24"/>
                <w:szCs w:val="24"/>
                <w:highlight w:val="white"/>
              </w:rPr>
              <w:t> and vice versa. The DFT is obtained by decomposing a </w:t>
            </w:r>
            <w:hyperlink r:id="rId18">
              <w:r>
                <w:rPr>
                  <w:rFonts w:ascii="Times New Roman" w:eastAsia="Times New Roman" w:hAnsi="Times New Roman" w:cs="Times New Roman"/>
                  <w:b/>
                  <w:color w:val="000000"/>
                  <w:sz w:val="24"/>
                  <w:szCs w:val="24"/>
                  <w:highlight w:val="white"/>
                </w:rPr>
                <w:t>sequence</w:t>
              </w:r>
            </w:hyperlink>
            <w:r>
              <w:rPr>
                <w:rFonts w:ascii="Times New Roman" w:eastAsia="Times New Roman" w:hAnsi="Times New Roman" w:cs="Times New Roman"/>
                <w:b/>
                <w:sz w:val="24"/>
                <w:szCs w:val="24"/>
                <w:highlight w:val="white"/>
              </w:rPr>
              <w:t> of values into components of different frequencies.</w:t>
            </w:r>
            <w:hyperlink r:id="rId19" w:anchor="cite_note-Heideman_Johnson_Burrus_1984-1">
              <w:r>
                <w:rPr>
                  <w:rFonts w:ascii="Times New Roman" w:eastAsia="Times New Roman" w:hAnsi="Times New Roman" w:cs="Times New Roman"/>
                  <w:b/>
                  <w:color w:val="000000"/>
                  <w:sz w:val="24"/>
                  <w:szCs w:val="24"/>
                  <w:highlight w:val="white"/>
                  <w:vertAlign w:val="superscript"/>
                </w:rPr>
                <w:t>[1]</w:t>
              </w:r>
            </w:hyperlink>
            <w:r>
              <w:rPr>
                <w:rFonts w:ascii="Times New Roman" w:eastAsia="Times New Roman" w:hAnsi="Times New Roman" w:cs="Times New Roman"/>
                <w:b/>
                <w:sz w:val="24"/>
                <w:szCs w:val="24"/>
                <w:highlight w:val="white"/>
              </w:rPr>
              <w:t> This operation is useful in many fields, but computing it directly from the definition is often too slow to be practical. An FFT rapidly computes such transformations by </w:t>
            </w:r>
            <w:hyperlink r:id="rId20">
              <w:r>
                <w:rPr>
                  <w:rFonts w:ascii="Times New Roman" w:eastAsia="Times New Roman" w:hAnsi="Times New Roman" w:cs="Times New Roman"/>
                  <w:b/>
                  <w:color w:val="000000"/>
                  <w:sz w:val="24"/>
                  <w:szCs w:val="24"/>
                  <w:highlight w:val="white"/>
                </w:rPr>
                <w:t>factorizing</w:t>
              </w:r>
            </w:hyperlink>
            <w:r>
              <w:rPr>
                <w:rFonts w:ascii="Times New Roman" w:eastAsia="Times New Roman" w:hAnsi="Times New Roman" w:cs="Times New Roman"/>
                <w:b/>
                <w:sz w:val="24"/>
                <w:szCs w:val="24"/>
                <w:highlight w:val="white"/>
              </w:rPr>
              <w:t> the </w:t>
            </w:r>
            <w:hyperlink r:id="rId21">
              <w:r>
                <w:rPr>
                  <w:rFonts w:ascii="Times New Roman" w:eastAsia="Times New Roman" w:hAnsi="Times New Roman" w:cs="Times New Roman"/>
                  <w:b/>
                  <w:color w:val="000000"/>
                  <w:sz w:val="24"/>
                  <w:szCs w:val="24"/>
                  <w:highlight w:val="white"/>
                </w:rPr>
                <w:t>DFT matrix</w:t>
              </w:r>
            </w:hyperlink>
            <w:r>
              <w:rPr>
                <w:rFonts w:ascii="Times New Roman" w:eastAsia="Times New Roman" w:hAnsi="Times New Roman" w:cs="Times New Roman"/>
                <w:b/>
                <w:sz w:val="24"/>
                <w:szCs w:val="24"/>
                <w:highlight w:val="white"/>
              </w:rPr>
              <w:t> into a product of </w:t>
            </w:r>
            <w:hyperlink r:id="rId22">
              <w:r>
                <w:rPr>
                  <w:rFonts w:ascii="Times New Roman" w:eastAsia="Times New Roman" w:hAnsi="Times New Roman" w:cs="Times New Roman"/>
                  <w:b/>
                  <w:color w:val="000000"/>
                  <w:sz w:val="24"/>
                  <w:szCs w:val="24"/>
                  <w:highlight w:val="white"/>
                </w:rPr>
                <w:t>sparse</w:t>
              </w:r>
            </w:hyperlink>
            <w:r>
              <w:rPr>
                <w:rFonts w:ascii="Times New Roman" w:eastAsia="Times New Roman" w:hAnsi="Times New Roman" w:cs="Times New Roman"/>
                <w:b/>
                <w:sz w:val="24"/>
                <w:szCs w:val="24"/>
                <w:highlight w:val="white"/>
              </w:rPr>
              <w:t> (mostly zero) factors.</w:t>
            </w:r>
            <w:hyperlink r:id="rId23" w:anchor="cite_note-Loan_1992-2">
              <w:r>
                <w:rPr>
                  <w:rFonts w:ascii="Times New Roman" w:eastAsia="Times New Roman" w:hAnsi="Times New Roman" w:cs="Times New Roman"/>
                  <w:b/>
                  <w:color w:val="000000"/>
                  <w:sz w:val="24"/>
                  <w:szCs w:val="24"/>
                  <w:highlight w:val="white"/>
                  <w:vertAlign w:val="superscript"/>
                </w:rPr>
                <w:t>[2]</w:t>
              </w:r>
            </w:hyperlink>
            <w:r>
              <w:rPr>
                <w:rFonts w:ascii="Times New Roman" w:eastAsia="Times New Roman" w:hAnsi="Times New Roman" w:cs="Times New Roman"/>
                <w:b/>
                <w:sz w:val="24"/>
                <w:szCs w:val="24"/>
                <w:highlight w:val="white"/>
              </w:rPr>
              <w:t> result, it manages to reduce the </w:t>
            </w:r>
            <w:hyperlink r:id="rId24">
              <w:r>
                <w:rPr>
                  <w:rFonts w:ascii="Times New Roman" w:eastAsia="Times New Roman" w:hAnsi="Times New Roman" w:cs="Times New Roman"/>
                  <w:b/>
                  <w:color w:val="000000"/>
                  <w:sz w:val="24"/>
                  <w:szCs w:val="24"/>
                  <w:highlight w:val="white"/>
                </w:rPr>
                <w:t>complexity</w:t>
              </w:r>
            </w:hyperlink>
            <w:r>
              <w:rPr>
                <w:rFonts w:ascii="Times New Roman" w:eastAsia="Times New Roman" w:hAnsi="Times New Roman" w:cs="Times New Roman"/>
                <w:b/>
                <w:sz w:val="24"/>
                <w:szCs w:val="24"/>
                <w:highlight w:val="white"/>
              </w:rPr>
              <w:t> of computing the DFT from which arises if one simply applies the definition of DFT, to , where is the data size. The difference in speed can be enormous, especially for long data sets where N may be in the thousands or millions</w:t>
            </w:r>
          </w:p>
          <w:p w14:paraId="52DCC073" w14:textId="77777777" w:rsidR="005303E8" w:rsidRDefault="005303E8">
            <w:pPr>
              <w:spacing w:line="276" w:lineRule="auto"/>
              <w:rPr>
                <w:rFonts w:ascii="Times New Roman" w:eastAsia="Times New Roman" w:hAnsi="Times New Roman" w:cs="Times New Roman"/>
                <w:b/>
                <w:sz w:val="24"/>
                <w:szCs w:val="24"/>
                <w:highlight w:val="white"/>
              </w:rPr>
            </w:pPr>
          </w:p>
          <w:p w14:paraId="79CFEDF7"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Matlab code:</w:t>
            </w:r>
          </w:p>
          <w:p w14:paraId="38E9160A"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Fs=1000;</w:t>
            </w:r>
          </w:p>
          <w:p w14:paraId="60FF5A78"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Ts=1/Fs;</w:t>
            </w:r>
          </w:p>
          <w:p w14:paraId="3F3E8975"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dt=0:Ts:2-Ts;</w:t>
            </w:r>
          </w:p>
          <w:p w14:paraId="5D2C1B81"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f1=10;</w:t>
            </w:r>
          </w:p>
          <w:p w14:paraId="00280114"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f2=30;</w:t>
            </w:r>
          </w:p>
          <w:p w14:paraId="19BE0E3F"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f3=70;</w:t>
            </w:r>
          </w:p>
          <w:p w14:paraId="2B354049"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y1=10*sin(2*pi*f1*dt);</w:t>
            </w:r>
          </w:p>
          <w:p w14:paraId="34EFF79C"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y2=10*sin(2*pi*f2*dt);</w:t>
            </w:r>
          </w:p>
          <w:p w14:paraId="74FAE579"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y3=10*sin(2*pi*f3*dt);</w:t>
            </w:r>
          </w:p>
          <w:p w14:paraId="58424FF0"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y4=y1+y2+y3;</w:t>
            </w:r>
          </w:p>
          <w:p w14:paraId="03018322"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subplot(4,1,1);</w:t>
            </w:r>
          </w:p>
          <w:p w14:paraId="6C1053C4"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plot(dt,y1, ‘r’);</w:t>
            </w:r>
          </w:p>
          <w:p w14:paraId="496A6AAF"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subplot(4,1,2);</w:t>
            </w:r>
          </w:p>
          <w:p w14:paraId="128B9C4F"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plot(dt,y2, ‘r’);</w:t>
            </w:r>
          </w:p>
          <w:p w14:paraId="10F84949"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subplot(4,1,3);</w:t>
            </w:r>
          </w:p>
          <w:p w14:paraId="20202D0B"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plot(dt,y3, ‘r’);</w:t>
            </w:r>
          </w:p>
          <w:p w14:paraId="0D6CC954"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subplot(4,1,4);</w:t>
            </w:r>
          </w:p>
          <w:p w14:paraId="21745630"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plot(dt,y4, ‘r’);</w:t>
            </w:r>
          </w:p>
          <w:p w14:paraId="071B2B89"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nfft=length(y4);</w:t>
            </w:r>
          </w:p>
          <w:p w14:paraId="3861CDCF"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nfft2=2^nextpow2(nfft);</w:t>
            </w:r>
          </w:p>
          <w:p w14:paraId="1B214A07" w14:textId="77777777" w:rsidR="005303E8" w:rsidRDefault="005303E8">
            <w:pPr>
              <w:spacing w:line="276" w:lineRule="auto"/>
              <w:rPr>
                <w:rFonts w:ascii="Times New Roman" w:eastAsia="Times New Roman" w:hAnsi="Times New Roman" w:cs="Times New Roman"/>
                <w:b/>
                <w:sz w:val="24"/>
                <w:szCs w:val="24"/>
                <w:highlight w:val="white"/>
              </w:rPr>
            </w:pPr>
          </w:p>
          <w:p w14:paraId="6721C17D"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ff=fft(y4,nfft2);</w:t>
            </w:r>
          </w:p>
          <w:p w14:paraId="1508B52D"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plot(abs(ff));</w:t>
            </w:r>
          </w:p>
          <w:p w14:paraId="0A1B2DE2" w14:textId="77777777" w:rsidR="005303E8" w:rsidRDefault="005303E8">
            <w:pPr>
              <w:spacing w:line="276" w:lineRule="auto"/>
              <w:rPr>
                <w:rFonts w:ascii="Times New Roman" w:eastAsia="Times New Roman" w:hAnsi="Times New Roman" w:cs="Times New Roman"/>
                <w:b/>
                <w:sz w:val="24"/>
                <w:szCs w:val="24"/>
                <w:highlight w:val="white"/>
              </w:rPr>
            </w:pPr>
          </w:p>
          <w:p w14:paraId="4FBBE2DC" w14:textId="77777777" w:rsidR="005303E8" w:rsidRDefault="00452626">
            <w:pPr>
              <w:spacing w:line="276"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Wavelet transform:</w:t>
            </w:r>
          </w:p>
          <w:p w14:paraId="75FAEEC1" w14:textId="77777777" w:rsidR="005303E8" w:rsidRDefault="00452626">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 wavelet transform is a linear transformation in which the basis functions (except the first) are scaled and shifted versions of one function, called the “mother wavelet.” If the wavelet can be selected to resemble components of the image, then a compact representation results</w:t>
            </w:r>
          </w:p>
          <w:p w14:paraId="36A66457" w14:textId="77777777" w:rsidR="005303E8" w:rsidRDefault="005303E8">
            <w:pPr>
              <w:spacing w:line="276" w:lineRule="auto"/>
              <w:rPr>
                <w:rFonts w:ascii="Times New Roman" w:eastAsia="Times New Roman" w:hAnsi="Times New Roman" w:cs="Times New Roman"/>
                <w:b/>
                <w:sz w:val="24"/>
                <w:szCs w:val="24"/>
                <w:highlight w:val="white"/>
              </w:rPr>
            </w:pPr>
          </w:p>
          <w:p w14:paraId="28642BC2" w14:textId="77777777" w:rsidR="005303E8" w:rsidRDefault="00452626">
            <w:pPr>
              <w:spacing w:line="276"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Implementation of signal filtering using WT in matlab:</w:t>
            </w:r>
          </w:p>
          <w:p w14:paraId="25EF7643"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close all;</w:t>
            </w:r>
          </w:p>
          <w:p w14:paraId="6E98B870"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clear all;</w:t>
            </w:r>
          </w:p>
          <w:p w14:paraId="73E88131"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clc;</w:t>
            </w:r>
          </w:p>
          <w:p w14:paraId="39B13335"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[k,Fs]=audioread[‘man_voice.wav’]</w:t>
            </w:r>
          </w:p>
          <w:p w14:paraId="5E063C36"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k=k*0.5/rms(k);</w:t>
            </w:r>
          </w:p>
          <w:p w14:paraId="3040DA28"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k=awgn(k,12,’measured’);</w:t>
            </w:r>
          </w:p>
          <w:p w14:paraId="42FDF1A5"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[c,1]=wavedec(k,3, ‘db4’);</w:t>
            </w:r>
          </w:p>
          <w:p w14:paraId="232C1ADD"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b=wthresh(c, ‘s’ ,0.25);</w:t>
            </w:r>
          </w:p>
          <w:p w14:paraId="6E0F548B"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y=waverec(b,1, ‘db4’);</w:t>
            </w:r>
          </w:p>
          <w:p w14:paraId="5D2B448B"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y=y*0.5/rms(y));</w:t>
            </w:r>
          </w:p>
          <w:p w14:paraId="5FF15FA3" w14:textId="77777777" w:rsidR="005303E8" w:rsidRDefault="00452626">
            <w:pPr>
              <w:spacing w:line="276"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4"/>
                <w:szCs w:val="24"/>
                <w:highlight w:val="white"/>
              </w:rPr>
              <w:t>sound(y,Fs);</w:t>
            </w:r>
            <w:r>
              <w:rPr>
                <w:rFonts w:ascii="Times New Roman" w:eastAsia="Times New Roman" w:hAnsi="Times New Roman" w:cs="Times New Roman"/>
                <w:b/>
                <w:color w:val="000000"/>
                <w:sz w:val="28"/>
                <w:szCs w:val="28"/>
                <w:highlight w:val="white"/>
              </w:rPr>
              <w:t xml:space="preserve"> </w:t>
            </w:r>
          </w:p>
          <w:p w14:paraId="49EED392" w14:textId="77777777" w:rsidR="005303E8" w:rsidRDefault="005303E8">
            <w:pPr>
              <w:spacing w:line="276" w:lineRule="auto"/>
              <w:rPr>
                <w:rFonts w:ascii="Times New Roman" w:eastAsia="Times New Roman" w:hAnsi="Times New Roman" w:cs="Times New Roman"/>
                <w:b/>
                <w:color w:val="000000"/>
                <w:sz w:val="24"/>
                <w:szCs w:val="24"/>
                <w:highlight w:val="white"/>
              </w:rPr>
            </w:pPr>
          </w:p>
          <w:p w14:paraId="6A375C55" w14:textId="77777777" w:rsidR="005303E8" w:rsidRDefault="00452626">
            <w:pPr>
              <w:spacing w:line="276"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ECG signal analysis using matlab:</w:t>
            </w:r>
          </w:p>
          <w:p w14:paraId="68DE0FFA"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sig=load(‘ecg.txt’);</w:t>
            </w:r>
          </w:p>
          <w:p w14:paraId="2A17E7A0"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plot(sig)</w:t>
            </w:r>
          </w:p>
          <w:p w14:paraId="721DBDFD"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xlabel(‘samples’);</w:t>
            </w:r>
          </w:p>
          <w:p w14:paraId="7A0E7D15"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ylabel(‘electrical activity’);</w:t>
            </w:r>
          </w:p>
          <w:p w14:paraId="18E1774E"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title(‘ECG signal sampled at 100hz’)</w:t>
            </w:r>
          </w:p>
          <w:p w14:paraId="1CAABBBD"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hold on</w:t>
            </w:r>
          </w:p>
          <w:p w14:paraId="5CF0F150" w14:textId="77777777" w:rsidR="005303E8" w:rsidRDefault="00452626">
            <w:pPr>
              <w:spacing w:line="276"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plot(sig,’r0’)</w:t>
            </w:r>
          </w:p>
          <w:p w14:paraId="226677FC" w14:textId="77777777" w:rsidR="005303E8" w:rsidRDefault="005303E8">
            <w:pPr>
              <w:spacing w:line="276" w:lineRule="auto"/>
              <w:rPr>
                <w:rFonts w:ascii="Times New Roman" w:eastAsia="Times New Roman" w:hAnsi="Times New Roman" w:cs="Times New Roman"/>
                <w:b/>
                <w:color w:val="000000"/>
                <w:sz w:val="24"/>
                <w:szCs w:val="24"/>
                <w:highlight w:val="white"/>
              </w:rPr>
            </w:pPr>
          </w:p>
          <w:p w14:paraId="5015C3EE" w14:textId="77777777" w:rsidR="005303E8" w:rsidRDefault="005303E8">
            <w:pPr>
              <w:spacing w:line="276" w:lineRule="auto"/>
              <w:rPr>
                <w:b/>
                <w:sz w:val="24"/>
                <w:szCs w:val="24"/>
              </w:rPr>
            </w:pPr>
          </w:p>
        </w:tc>
      </w:tr>
      <w:tr w:rsidR="005303E8" w14:paraId="70DF462D" w14:textId="77777777">
        <w:trPr>
          <w:trHeight w:val="299"/>
        </w:trPr>
        <w:tc>
          <w:tcPr>
            <w:tcW w:w="10015" w:type="dxa"/>
          </w:tcPr>
          <w:p w14:paraId="1F829D75" w14:textId="77777777" w:rsidR="005303E8" w:rsidRDefault="005303E8">
            <w:pPr>
              <w:rPr>
                <w:b/>
                <w:sz w:val="24"/>
                <w:szCs w:val="24"/>
              </w:rPr>
            </w:pPr>
          </w:p>
        </w:tc>
      </w:tr>
    </w:tbl>
    <w:p w14:paraId="409420C9" w14:textId="77777777" w:rsidR="005303E8" w:rsidRDefault="005303E8">
      <w:pPr>
        <w:rPr>
          <w:b/>
          <w:sz w:val="36"/>
          <w:szCs w:val="36"/>
          <w:u w:val="single"/>
        </w:rPr>
      </w:pPr>
    </w:p>
    <w:p w14:paraId="0DBAA35A" w14:textId="77777777" w:rsidR="005303E8" w:rsidRDefault="005303E8">
      <w:pPr>
        <w:rPr>
          <w:b/>
          <w:sz w:val="36"/>
          <w:szCs w:val="36"/>
          <w:u w:val="single"/>
        </w:rPr>
      </w:pPr>
    </w:p>
    <w:p w14:paraId="4C196F7D" w14:textId="77777777" w:rsidR="005303E8" w:rsidRDefault="005303E8">
      <w:pPr>
        <w:rPr>
          <w:b/>
          <w:sz w:val="36"/>
          <w:szCs w:val="36"/>
          <w:u w:val="single"/>
        </w:rPr>
      </w:pPr>
    </w:p>
    <w:p w14:paraId="06D6E64E" w14:textId="77777777" w:rsidR="005303E8" w:rsidRDefault="005303E8">
      <w:pPr>
        <w:rPr>
          <w:b/>
          <w:sz w:val="36"/>
          <w:szCs w:val="36"/>
          <w:u w:val="single"/>
        </w:rPr>
      </w:pPr>
    </w:p>
    <w:p w14:paraId="7D4DF448" w14:textId="77777777" w:rsidR="005303E8" w:rsidRDefault="005303E8">
      <w:pPr>
        <w:rPr>
          <w:b/>
          <w:sz w:val="36"/>
          <w:szCs w:val="36"/>
          <w:u w:val="single"/>
        </w:rPr>
      </w:pPr>
    </w:p>
    <w:p w14:paraId="32A165F8" w14:textId="77777777" w:rsidR="005303E8" w:rsidRDefault="00452626">
      <w:pPr>
        <w:rPr>
          <w:b/>
          <w:sz w:val="36"/>
          <w:szCs w:val="36"/>
          <w:u w:val="single"/>
        </w:rPr>
      </w:pPr>
      <w:r>
        <w:rPr>
          <w:b/>
          <w:sz w:val="36"/>
          <w:szCs w:val="36"/>
          <w:u w:val="single"/>
        </w:rPr>
        <w:lastRenderedPageBreak/>
        <w:t>DAILY ASSESSMENT FORMAT</w:t>
      </w:r>
    </w:p>
    <w:tbl>
      <w:tblPr>
        <w:tblStyle w:val="a1"/>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69"/>
        <w:gridCol w:w="1345"/>
        <w:gridCol w:w="3620"/>
      </w:tblGrid>
      <w:tr w:rsidR="005303E8" w14:paraId="5ED315CE" w14:textId="77777777">
        <w:tc>
          <w:tcPr>
            <w:tcW w:w="1362" w:type="dxa"/>
          </w:tcPr>
          <w:p w14:paraId="74D19FA6" w14:textId="77777777" w:rsidR="005303E8" w:rsidRDefault="00452626">
            <w:pPr>
              <w:rPr>
                <w:b/>
                <w:sz w:val="24"/>
                <w:szCs w:val="24"/>
              </w:rPr>
            </w:pPr>
            <w:r>
              <w:rPr>
                <w:b/>
                <w:sz w:val="24"/>
                <w:szCs w:val="24"/>
              </w:rPr>
              <w:t>Date:</w:t>
            </w:r>
          </w:p>
        </w:tc>
        <w:tc>
          <w:tcPr>
            <w:tcW w:w="3969" w:type="dxa"/>
          </w:tcPr>
          <w:p w14:paraId="28E6AB3A" w14:textId="77777777" w:rsidR="005303E8" w:rsidRDefault="00452626">
            <w:pPr>
              <w:rPr>
                <w:b/>
                <w:sz w:val="24"/>
                <w:szCs w:val="24"/>
              </w:rPr>
            </w:pPr>
            <w:r>
              <w:rPr>
                <w:b/>
                <w:sz w:val="24"/>
                <w:szCs w:val="24"/>
              </w:rPr>
              <w:t>27/05/ 2020</w:t>
            </w:r>
          </w:p>
        </w:tc>
        <w:tc>
          <w:tcPr>
            <w:tcW w:w="1345" w:type="dxa"/>
          </w:tcPr>
          <w:p w14:paraId="344396BB" w14:textId="77777777" w:rsidR="005303E8" w:rsidRDefault="00452626">
            <w:pPr>
              <w:rPr>
                <w:b/>
                <w:sz w:val="24"/>
                <w:szCs w:val="24"/>
              </w:rPr>
            </w:pPr>
            <w:r>
              <w:rPr>
                <w:b/>
                <w:sz w:val="24"/>
                <w:szCs w:val="24"/>
              </w:rPr>
              <w:t>Name:</w:t>
            </w:r>
          </w:p>
        </w:tc>
        <w:tc>
          <w:tcPr>
            <w:tcW w:w="3620" w:type="dxa"/>
          </w:tcPr>
          <w:p w14:paraId="1FFA426D" w14:textId="48104486" w:rsidR="005303E8" w:rsidRDefault="00452626">
            <w:pPr>
              <w:rPr>
                <w:b/>
                <w:sz w:val="24"/>
                <w:szCs w:val="24"/>
              </w:rPr>
            </w:pPr>
            <w:r>
              <w:rPr>
                <w:b/>
                <w:sz w:val="24"/>
                <w:szCs w:val="24"/>
              </w:rPr>
              <w:t>Rohan shetty</w:t>
            </w:r>
          </w:p>
        </w:tc>
      </w:tr>
      <w:tr w:rsidR="005303E8" w14:paraId="3AC4D7F2" w14:textId="77777777">
        <w:tc>
          <w:tcPr>
            <w:tcW w:w="1362" w:type="dxa"/>
          </w:tcPr>
          <w:p w14:paraId="62F8613E" w14:textId="77777777" w:rsidR="005303E8" w:rsidRDefault="00452626">
            <w:pPr>
              <w:rPr>
                <w:b/>
                <w:sz w:val="24"/>
                <w:szCs w:val="24"/>
              </w:rPr>
            </w:pPr>
            <w:r>
              <w:rPr>
                <w:b/>
                <w:sz w:val="24"/>
                <w:szCs w:val="24"/>
              </w:rPr>
              <w:t>Course:</w:t>
            </w:r>
          </w:p>
        </w:tc>
        <w:tc>
          <w:tcPr>
            <w:tcW w:w="3969" w:type="dxa"/>
          </w:tcPr>
          <w:p w14:paraId="6DB76675" w14:textId="77777777" w:rsidR="005303E8" w:rsidRDefault="00452626">
            <w:pPr>
              <w:rPr>
                <w:b/>
                <w:sz w:val="24"/>
                <w:szCs w:val="24"/>
              </w:rPr>
            </w:pPr>
            <w:r>
              <w:rPr>
                <w:b/>
                <w:sz w:val="24"/>
                <w:szCs w:val="24"/>
              </w:rPr>
              <w:t>Python</w:t>
            </w:r>
          </w:p>
        </w:tc>
        <w:tc>
          <w:tcPr>
            <w:tcW w:w="1345" w:type="dxa"/>
          </w:tcPr>
          <w:p w14:paraId="2FE275AA" w14:textId="77777777" w:rsidR="005303E8" w:rsidRDefault="00452626">
            <w:pPr>
              <w:rPr>
                <w:b/>
                <w:sz w:val="24"/>
                <w:szCs w:val="24"/>
              </w:rPr>
            </w:pPr>
            <w:r>
              <w:rPr>
                <w:b/>
                <w:sz w:val="24"/>
                <w:szCs w:val="24"/>
              </w:rPr>
              <w:t>USN:</w:t>
            </w:r>
          </w:p>
        </w:tc>
        <w:tc>
          <w:tcPr>
            <w:tcW w:w="3620" w:type="dxa"/>
          </w:tcPr>
          <w:p w14:paraId="1DC8C89C" w14:textId="539B2FC8" w:rsidR="005303E8" w:rsidRDefault="00452626">
            <w:pPr>
              <w:rPr>
                <w:b/>
                <w:sz w:val="24"/>
                <w:szCs w:val="24"/>
              </w:rPr>
            </w:pPr>
            <w:r>
              <w:rPr>
                <w:b/>
                <w:sz w:val="24"/>
                <w:szCs w:val="24"/>
              </w:rPr>
              <w:t>4AL17EC079</w:t>
            </w:r>
          </w:p>
        </w:tc>
      </w:tr>
      <w:tr w:rsidR="005303E8" w14:paraId="28B8C143" w14:textId="77777777">
        <w:tc>
          <w:tcPr>
            <w:tcW w:w="1362" w:type="dxa"/>
          </w:tcPr>
          <w:p w14:paraId="2C9D3F80" w14:textId="77777777" w:rsidR="005303E8" w:rsidRDefault="00452626">
            <w:pPr>
              <w:rPr>
                <w:b/>
                <w:sz w:val="24"/>
                <w:szCs w:val="24"/>
              </w:rPr>
            </w:pPr>
            <w:r>
              <w:rPr>
                <w:b/>
                <w:sz w:val="24"/>
                <w:szCs w:val="24"/>
              </w:rPr>
              <w:t>Topic:</w:t>
            </w:r>
          </w:p>
        </w:tc>
        <w:tc>
          <w:tcPr>
            <w:tcW w:w="3969" w:type="dxa"/>
          </w:tcPr>
          <w:p w14:paraId="2799CA26" w14:textId="77777777" w:rsidR="005303E8" w:rsidRDefault="00452626">
            <w:pPr>
              <w:rPr>
                <w:b/>
                <w:sz w:val="24"/>
                <w:szCs w:val="24"/>
              </w:rPr>
            </w:pPr>
            <w:r>
              <w:rPr>
                <w:b/>
                <w:sz w:val="24"/>
                <w:szCs w:val="24"/>
              </w:rPr>
              <w:t>Graphical user interface with tkinter,</w:t>
            </w:r>
          </w:p>
          <w:p w14:paraId="51ECD391" w14:textId="77777777" w:rsidR="005303E8" w:rsidRDefault="00452626">
            <w:pPr>
              <w:rPr>
                <w:b/>
                <w:sz w:val="24"/>
                <w:szCs w:val="24"/>
              </w:rPr>
            </w:pPr>
            <w:r>
              <w:rPr>
                <w:b/>
                <w:sz w:val="24"/>
                <w:szCs w:val="24"/>
              </w:rPr>
              <w:t>Interacting with databases</w:t>
            </w:r>
          </w:p>
        </w:tc>
        <w:tc>
          <w:tcPr>
            <w:tcW w:w="1345" w:type="dxa"/>
          </w:tcPr>
          <w:p w14:paraId="057D519F" w14:textId="77777777" w:rsidR="005303E8" w:rsidRDefault="00452626">
            <w:pPr>
              <w:rPr>
                <w:b/>
                <w:sz w:val="24"/>
                <w:szCs w:val="24"/>
              </w:rPr>
            </w:pPr>
            <w:r>
              <w:rPr>
                <w:b/>
                <w:sz w:val="24"/>
                <w:szCs w:val="24"/>
              </w:rPr>
              <w:t>Semester &amp; Section:</w:t>
            </w:r>
          </w:p>
        </w:tc>
        <w:tc>
          <w:tcPr>
            <w:tcW w:w="3620" w:type="dxa"/>
          </w:tcPr>
          <w:p w14:paraId="33B1027A" w14:textId="2284867E" w:rsidR="005303E8" w:rsidRDefault="00452626">
            <w:pPr>
              <w:rPr>
                <w:b/>
                <w:sz w:val="24"/>
                <w:szCs w:val="24"/>
              </w:rPr>
            </w:pPr>
            <w:r>
              <w:rPr>
                <w:b/>
                <w:sz w:val="24"/>
                <w:szCs w:val="24"/>
              </w:rPr>
              <w:t>6</w:t>
            </w:r>
            <w:r>
              <w:rPr>
                <w:b/>
                <w:sz w:val="24"/>
                <w:szCs w:val="24"/>
                <w:vertAlign w:val="superscript"/>
              </w:rPr>
              <w:t>th</w:t>
            </w:r>
            <w:r>
              <w:rPr>
                <w:b/>
                <w:sz w:val="24"/>
                <w:szCs w:val="24"/>
              </w:rPr>
              <w:t xml:space="preserve"> &amp;‘B’</w:t>
            </w:r>
          </w:p>
        </w:tc>
      </w:tr>
      <w:tr w:rsidR="005303E8" w14:paraId="57A40F8C" w14:textId="77777777">
        <w:tc>
          <w:tcPr>
            <w:tcW w:w="1362" w:type="dxa"/>
          </w:tcPr>
          <w:p w14:paraId="52DAF0FE" w14:textId="195D81CB" w:rsidR="005303E8" w:rsidRDefault="00452626">
            <w:pPr>
              <w:rPr>
                <w:b/>
                <w:sz w:val="24"/>
                <w:szCs w:val="24"/>
              </w:rPr>
            </w:pPr>
            <w:r>
              <w:rPr>
                <w:b/>
                <w:sz w:val="24"/>
                <w:szCs w:val="24"/>
              </w:rPr>
              <w:t>GitHub Repository:</w:t>
            </w:r>
          </w:p>
        </w:tc>
        <w:tc>
          <w:tcPr>
            <w:tcW w:w="3969" w:type="dxa"/>
          </w:tcPr>
          <w:p w14:paraId="345C2F51" w14:textId="3E9BFE13" w:rsidR="005303E8" w:rsidRDefault="00452626">
            <w:pPr>
              <w:rPr>
                <w:b/>
                <w:sz w:val="24"/>
                <w:szCs w:val="24"/>
              </w:rPr>
            </w:pPr>
            <w:r>
              <w:rPr>
                <w:b/>
                <w:sz w:val="24"/>
                <w:szCs w:val="24"/>
              </w:rPr>
              <w:t>rohan-shetty-online-classes</w:t>
            </w:r>
          </w:p>
        </w:tc>
        <w:tc>
          <w:tcPr>
            <w:tcW w:w="1345" w:type="dxa"/>
          </w:tcPr>
          <w:p w14:paraId="4F90179B" w14:textId="77777777" w:rsidR="005303E8" w:rsidRDefault="005303E8">
            <w:pPr>
              <w:rPr>
                <w:b/>
                <w:sz w:val="24"/>
                <w:szCs w:val="24"/>
              </w:rPr>
            </w:pPr>
          </w:p>
        </w:tc>
        <w:tc>
          <w:tcPr>
            <w:tcW w:w="3620" w:type="dxa"/>
          </w:tcPr>
          <w:p w14:paraId="65E685B3" w14:textId="77777777" w:rsidR="005303E8" w:rsidRDefault="005303E8">
            <w:pPr>
              <w:rPr>
                <w:b/>
                <w:sz w:val="24"/>
                <w:szCs w:val="24"/>
              </w:rPr>
            </w:pPr>
          </w:p>
        </w:tc>
      </w:tr>
    </w:tbl>
    <w:p w14:paraId="4BF560CD" w14:textId="77777777" w:rsidR="005303E8" w:rsidRDefault="005303E8">
      <w:pPr>
        <w:rPr>
          <w:b/>
          <w:sz w:val="24"/>
          <w:szCs w:val="24"/>
        </w:rPr>
      </w:pPr>
    </w:p>
    <w:tbl>
      <w:tblPr>
        <w:tblStyle w:val="a2"/>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6"/>
      </w:tblGrid>
      <w:tr w:rsidR="005303E8" w14:paraId="5B0A90CA" w14:textId="77777777">
        <w:trPr>
          <w:trHeight w:val="284"/>
        </w:trPr>
        <w:tc>
          <w:tcPr>
            <w:tcW w:w="10296" w:type="dxa"/>
          </w:tcPr>
          <w:p w14:paraId="1F8F6461" w14:textId="77777777" w:rsidR="005303E8" w:rsidRDefault="00452626">
            <w:pPr>
              <w:jc w:val="center"/>
              <w:rPr>
                <w:b/>
                <w:sz w:val="24"/>
                <w:szCs w:val="24"/>
              </w:rPr>
            </w:pPr>
            <w:r>
              <w:rPr>
                <w:b/>
                <w:sz w:val="24"/>
                <w:szCs w:val="24"/>
              </w:rPr>
              <w:t>AFTERNOON SESSION DETAILS</w:t>
            </w:r>
          </w:p>
        </w:tc>
      </w:tr>
      <w:tr w:rsidR="005303E8" w14:paraId="163D68F7" w14:textId="77777777">
        <w:trPr>
          <w:trHeight w:val="9903"/>
        </w:trPr>
        <w:tc>
          <w:tcPr>
            <w:tcW w:w="10296" w:type="dxa"/>
          </w:tcPr>
          <w:p w14:paraId="3F616E06" w14:textId="77777777" w:rsidR="005303E8" w:rsidRDefault="00452626">
            <w:pPr>
              <w:rPr>
                <w:b/>
                <w:sz w:val="24"/>
                <w:szCs w:val="24"/>
              </w:rPr>
            </w:pPr>
            <w:r>
              <w:rPr>
                <w:b/>
                <w:sz w:val="24"/>
                <w:szCs w:val="24"/>
              </w:rPr>
              <w:t>Image of session</w:t>
            </w:r>
          </w:p>
          <w:p w14:paraId="17C6B173" w14:textId="77777777" w:rsidR="005303E8" w:rsidRDefault="005303E8">
            <w:pPr>
              <w:rPr>
                <w:b/>
                <w:sz w:val="24"/>
                <w:szCs w:val="24"/>
              </w:rPr>
            </w:pPr>
          </w:p>
          <w:p w14:paraId="3C925761" w14:textId="77777777" w:rsidR="005303E8" w:rsidRDefault="005303E8">
            <w:pPr>
              <w:rPr>
                <w:b/>
                <w:sz w:val="24"/>
                <w:szCs w:val="24"/>
              </w:rPr>
            </w:pPr>
          </w:p>
          <w:p w14:paraId="552EEC78" w14:textId="77777777" w:rsidR="005303E8" w:rsidRDefault="00452626">
            <w:pPr>
              <w:rPr>
                <w:b/>
                <w:sz w:val="24"/>
                <w:szCs w:val="24"/>
              </w:rPr>
            </w:pPr>
            <w:r>
              <w:rPr>
                <w:noProof/>
              </w:rPr>
              <w:drawing>
                <wp:inline distT="0" distB="0" distL="0" distR="0" wp14:anchorId="2E8E4926" wp14:editId="2399149E">
                  <wp:extent cx="6972300" cy="3124200"/>
                  <wp:effectExtent l="0" t="0" r="0" b="0"/>
                  <wp:docPr id="2" name="image2.png" descr="C:\Users\user\AppData\Local\Microsoft\Windows\INetCache\Content.Word\Screenshot (161).png"/>
                  <wp:cNvGraphicFramePr/>
                  <a:graphic xmlns:a="http://schemas.openxmlformats.org/drawingml/2006/main">
                    <a:graphicData uri="http://schemas.openxmlformats.org/drawingml/2006/picture">
                      <pic:pic xmlns:pic="http://schemas.openxmlformats.org/drawingml/2006/picture">
                        <pic:nvPicPr>
                          <pic:cNvPr id="0" name="image2.png" descr="C:\Users\user\AppData\Local\Microsoft\Windows\INetCache\Content.Word\Screenshot (161).png"/>
                          <pic:cNvPicPr preferRelativeResize="0"/>
                        </pic:nvPicPr>
                        <pic:blipFill>
                          <a:blip r:embed="rId25"/>
                          <a:srcRect/>
                          <a:stretch>
                            <a:fillRect/>
                          </a:stretch>
                        </pic:blipFill>
                        <pic:spPr>
                          <a:xfrm>
                            <a:off x="0" y="0"/>
                            <a:ext cx="6972300" cy="3124200"/>
                          </a:xfrm>
                          <a:prstGeom prst="rect">
                            <a:avLst/>
                          </a:prstGeom>
                          <a:ln/>
                        </pic:spPr>
                      </pic:pic>
                    </a:graphicData>
                  </a:graphic>
                </wp:inline>
              </w:drawing>
            </w:r>
          </w:p>
          <w:p w14:paraId="04329555" w14:textId="77777777" w:rsidR="005303E8" w:rsidRDefault="005303E8">
            <w:pPr>
              <w:rPr>
                <w:b/>
                <w:sz w:val="24"/>
                <w:szCs w:val="24"/>
              </w:rPr>
            </w:pPr>
          </w:p>
          <w:p w14:paraId="23979A46" w14:textId="77777777" w:rsidR="005303E8" w:rsidRDefault="005303E8"/>
          <w:p w14:paraId="0A063258" w14:textId="77777777" w:rsidR="005303E8" w:rsidRDefault="005303E8"/>
          <w:p w14:paraId="2AC61550" w14:textId="77777777" w:rsidR="005303E8" w:rsidRDefault="005303E8"/>
          <w:p w14:paraId="0C2C7283" w14:textId="77777777" w:rsidR="005303E8" w:rsidRDefault="005303E8"/>
          <w:p w14:paraId="2031B3E7" w14:textId="77777777" w:rsidR="005303E8" w:rsidRDefault="005303E8"/>
          <w:p w14:paraId="2DCF741E" w14:textId="77777777" w:rsidR="005303E8" w:rsidRDefault="005303E8"/>
          <w:p w14:paraId="0AA67C84" w14:textId="77777777" w:rsidR="005303E8" w:rsidRDefault="00452626">
            <w:r>
              <w:t xml:space="preserve"> </w:t>
            </w:r>
          </w:p>
          <w:p w14:paraId="300390B9" w14:textId="77777777" w:rsidR="005303E8" w:rsidRDefault="005303E8">
            <w:pPr>
              <w:spacing w:line="276" w:lineRule="auto"/>
              <w:rPr>
                <w:rFonts w:ascii="Times New Roman" w:eastAsia="Times New Roman" w:hAnsi="Times New Roman" w:cs="Times New Roman"/>
                <w:color w:val="000000"/>
                <w:sz w:val="28"/>
                <w:szCs w:val="28"/>
                <w:highlight w:val="white"/>
              </w:rPr>
            </w:pPr>
          </w:p>
          <w:p w14:paraId="13D3C899" w14:textId="77777777" w:rsidR="005303E8" w:rsidRDefault="005303E8">
            <w:pPr>
              <w:spacing w:line="276" w:lineRule="auto"/>
              <w:rPr>
                <w:rFonts w:ascii="Times New Roman" w:eastAsia="Times New Roman" w:hAnsi="Times New Roman" w:cs="Times New Roman"/>
                <w:color w:val="000000"/>
                <w:sz w:val="28"/>
                <w:szCs w:val="28"/>
                <w:highlight w:val="white"/>
              </w:rPr>
            </w:pPr>
          </w:p>
          <w:p w14:paraId="3EC362AF" w14:textId="77777777" w:rsidR="005303E8" w:rsidRDefault="005303E8">
            <w:pPr>
              <w:spacing w:line="276" w:lineRule="auto"/>
              <w:rPr>
                <w:rFonts w:ascii="Times New Roman" w:eastAsia="Times New Roman" w:hAnsi="Times New Roman" w:cs="Times New Roman"/>
                <w:b/>
                <w:color w:val="000000"/>
                <w:sz w:val="28"/>
                <w:szCs w:val="28"/>
              </w:rPr>
            </w:pPr>
          </w:p>
          <w:p w14:paraId="68ADA9E4" w14:textId="77777777" w:rsidR="005303E8" w:rsidRDefault="005303E8">
            <w:pPr>
              <w:spacing w:line="276" w:lineRule="auto"/>
              <w:rPr>
                <w:rFonts w:ascii="Times New Roman" w:eastAsia="Times New Roman" w:hAnsi="Times New Roman" w:cs="Times New Roman"/>
                <w:b/>
                <w:sz w:val="24"/>
                <w:szCs w:val="24"/>
              </w:rPr>
            </w:pPr>
          </w:p>
          <w:p w14:paraId="695B7341" w14:textId="77777777" w:rsidR="005303E8" w:rsidRDefault="005303E8">
            <w:pPr>
              <w:spacing w:line="276" w:lineRule="auto"/>
              <w:rPr>
                <w:rFonts w:ascii="Times New Roman" w:eastAsia="Times New Roman" w:hAnsi="Times New Roman" w:cs="Times New Roman"/>
                <w:b/>
                <w:sz w:val="24"/>
                <w:szCs w:val="24"/>
              </w:rPr>
            </w:pPr>
          </w:p>
          <w:p w14:paraId="7461863D" w14:textId="77777777" w:rsidR="005303E8" w:rsidRDefault="005303E8">
            <w:pPr>
              <w:rPr>
                <w:rFonts w:ascii="Times New Roman" w:eastAsia="Times New Roman" w:hAnsi="Times New Roman" w:cs="Times New Roman"/>
                <w:b/>
                <w:sz w:val="28"/>
                <w:szCs w:val="28"/>
              </w:rPr>
            </w:pPr>
          </w:p>
          <w:p w14:paraId="5C67B524" w14:textId="77777777" w:rsidR="005303E8" w:rsidRDefault="005303E8">
            <w:pPr>
              <w:rPr>
                <w:rFonts w:ascii="Times New Roman" w:eastAsia="Times New Roman" w:hAnsi="Times New Roman" w:cs="Times New Roman"/>
                <w:b/>
                <w:sz w:val="28"/>
                <w:szCs w:val="28"/>
              </w:rPr>
            </w:pPr>
          </w:p>
          <w:p w14:paraId="119CFDF9" w14:textId="77777777" w:rsidR="005303E8" w:rsidRDefault="005303E8">
            <w:pPr>
              <w:rPr>
                <w:rFonts w:ascii="Times New Roman" w:eastAsia="Times New Roman" w:hAnsi="Times New Roman" w:cs="Times New Roman"/>
                <w:b/>
                <w:sz w:val="28"/>
                <w:szCs w:val="28"/>
              </w:rPr>
            </w:pPr>
          </w:p>
          <w:p w14:paraId="4EC7EF68" w14:textId="77777777" w:rsidR="005303E8" w:rsidRDefault="004526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GRAPHICAL USER INTERFACES WITH TKINTER :</w:t>
            </w:r>
          </w:p>
          <w:p w14:paraId="67383A3A" w14:textId="77777777" w:rsidR="005303E8" w:rsidRDefault="00452626">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1EADEA"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 To create a tkinter app: </w:t>
            </w:r>
          </w:p>
          <w:p w14:paraId="7B02EAF5"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Importing the module – tkinter Create the main window (container) Add any number of widgets to the main window Apply the event Trigger on the widgets. Importing tkinter is same as importing any other module in the Python code. Note that the name of the module in Python 2.x is ‘Tkinter’ and in Python 3.x it is ‘tkinter’. </w:t>
            </w:r>
          </w:p>
          <w:p w14:paraId="39FCAA12"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import tkinter There are two main methods used which the user needs to remember while creating the Python application with GUI Tk(screenName=None,  baseName=None,  className=’Tk’,  useTk=1): To create a main window, tkinter offers a method ‘Tk(screenName=None,  baseName=None,  className=’Tk’,  useTk=1)’. To change the name of the window, you can change the className to the desired one. The basic code used to create the main window of the application is: m=tkinter.Tk() where m is the name of the main window object mainloop(): There is a method known by the name mainloop() is used when your application is ready to run. mainloop() is an infinite loop used to run the application, wait for an event to occur and process the event as long as the window is not closed. m.mainloop() </w:t>
            </w:r>
          </w:p>
          <w:p w14:paraId="2D155220"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import tkinter </w:t>
            </w:r>
          </w:p>
          <w:p w14:paraId="25FC6A72"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 = tkinter.Tk() ''' widgets are added here ''' m.mainloop() tkinter also offers access to the geometric configuration of the widgets which can organize the widgets in the parent windows. There are mainly three geometry manager classes class. </w:t>
            </w:r>
          </w:p>
          <w:p w14:paraId="5F8C6291"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pack() method:It organizes the widgets in blocks before placing in the parent widget. grid() method:It organizes the widgets in grid (table-like structure) before placing in the parent widget. place() method:It organizes the widgets by placing them on specific positions directed by the programmer. </w:t>
            </w:r>
          </w:p>
          <w:p w14:paraId="27AE35A3" w14:textId="77777777" w:rsidR="005303E8" w:rsidRDefault="004526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C6356" w14:textId="77777777" w:rsidR="005303E8" w:rsidRDefault="004526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INTERACTING WITH DATABASES :</w:t>
            </w:r>
          </w:p>
          <w:p w14:paraId="4A8BD221" w14:textId="77777777" w:rsidR="005303E8" w:rsidRDefault="004526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1090770"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Given the variety of techniques available to produce protein-protein interaction data and the large number of studies that are published every day, an enormous effort is required to store this information in a way that is both accessible and intelligible to the user. Molecular interaction databases aim to fulfil this need by extracting information from scientific publications or, in some cases, by including protein-protein interaction predictions found using computational method.The storage of interactions in publicly available databases allows access to a large volume of interaction data and subsequent analysis of the interactome </w:t>
            </w:r>
          </w:p>
          <w:p w14:paraId="026F5086" w14:textId="77777777" w:rsidR="005303E8" w:rsidRDefault="0045262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70C979" w14:textId="77777777" w:rsidR="005303E8" w:rsidRDefault="005303E8">
            <w:pPr>
              <w:rPr>
                <w:rFonts w:ascii="Times New Roman" w:eastAsia="Times New Roman" w:hAnsi="Times New Roman" w:cs="Times New Roman"/>
                <w:b/>
                <w:sz w:val="28"/>
                <w:szCs w:val="28"/>
              </w:rPr>
            </w:pPr>
          </w:p>
          <w:p w14:paraId="18EDE18E" w14:textId="77777777" w:rsidR="005303E8" w:rsidRDefault="005303E8">
            <w:pPr>
              <w:rPr>
                <w:rFonts w:ascii="Times New Roman" w:eastAsia="Times New Roman" w:hAnsi="Times New Roman" w:cs="Times New Roman"/>
                <w:sz w:val="28"/>
                <w:szCs w:val="28"/>
              </w:rPr>
            </w:pPr>
          </w:p>
          <w:p w14:paraId="78F2D0B3" w14:textId="77777777" w:rsidR="005303E8" w:rsidRDefault="005303E8">
            <w:pPr>
              <w:rPr>
                <w:rFonts w:ascii="Times New Roman" w:eastAsia="Times New Roman" w:hAnsi="Times New Roman" w:cs="Times New Roman"/>
                <w:sz w:val="28"/>
                <w:szCs w:val="28"/>
              </w:rPr>
            </w:pPr>
          </w:p>
        </w:tc>
      </w:tr>
      <w:tr w:rsidR="005303E8" w14:paraId="425B19C5" w14:textId="77777777">
        <w:trPr>
          <w:trHeight w:val="299"/>
        </w:trPr>
        <w:tc>
          <w:tcPr>
            <w:tcW w:w="10296" w:type="dxa"/>
          </w:tcPr>
          <w:p w14:paraId="4CF08640" w14:textId="77777777" w:rsidR="005303E8" w:rsidRDefault="005303E8">
            <w:pPr>
              <w:rPr>
                <w:b/>
                <w:sz w:val="24"/>
                <w:szCs w:val="24"/>
              </w:rPr>
            </w:pPr>
          </w:p>
        </w:tc>
      </w:tr>
    </w:tbl>
    <w:p w14:paraId="3BF87036" w14:textId="77777777" w:rsidR="005303E8" w:rsidRDefault="005303E8">
      <w:pPr>
        <w:rPr>
          <w:b/>
          <w:sz w:val="36"/>
          <w:szCs w:val="36"/>
          <w:u w:val="single"/>
        </w:rPr>
      </w:pPr>
    </w:p>
    <w:p w14:paraId="44F592B2" w14:textId="77777777" w:rsidR="005303E8" w:rsidRDefault="005303E8">
      <w:pPr>
        <w:rPr>
          <w:b/>
          <w:sz w:val="36"/>
          <w:szCs w:val="36"/>
          <w:u w:val="single"/>
        </w:rPr>
      </w:pPr>
    </w:p>
    <w:p w14:paraId="1C0990A8" w14:textId="77777777" w:rsidR="005303E8" w:rsidRDefault="005303E8">
      <w:pPr>
        <w:rPr>
          <w:b/>
          <w:sz w:val="36"/>
          <w:szCs w:val="36"/>
          <w:u w:val="single"/>
        </w:rPr>
      </w:pPr>
    </w:p>
    <w:p w14:paraId="35FF3647" w14:textId="77777777" w:rsidR="005303E8" w:rsidRDefault="005303E8">
      <w:pPr>
        <w:rPr>
          <w:b/>
          <w:sz w:val="36"/>
          <w:szCs w:val="36"/>
          <w:u w:val="single"/>
        </w:rPr>
      </w:pPr>
    </w:p>
    <w:p w14:paraId="1AD212F1" w14:textId="77777777" w:rsidR="005303E8" w:rsidRDefault="005303E8">
      <w:pPr>
        <w:rPr>
          <w:b/>
          <w:sz w:val="36"/>
          <w:szCs w:val="36"/>
          <w:u w:val="single"/>
        </w:rPr>
      </w:pPr>
    </w:p>
    <w:p w14:paraId="082D7687" w14:textId="77777777" w:rsidR="005303E8" w:rsidRDefault="005303E8">
      <w:pPr>
        <w:rPr>
          <w:b/>
          <w:sz w:val="36"/>
          <w:szCs w:val="36"/>
          <w:u w:val="single"/>
        </w:rPr>
      </w:pPr>
    </w:p>
    <w:sectPr w:rsidR="005303E8">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3E8"/>
    <w:rsid w:val="001E04DC"/>
    <w:rsid w:val="00452626"/>
    <w:rsid w:val="00530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5BA1"/>
  <w15:docId w15:val="{9F215EF0-AA31-47B2-92A2-38972F93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Argument_(complex_analysis)" TargetMode="External"/><Relationship Id="rId13" Type="http://schemas.openxmlformats.org/officeDocument/2006/relationships/hyperlink" Target="https://en.wikipedia.org/wiki/Fourier_inversion_theorem" TargetMode="External"/><Relationship Id="rId18" Type="http://schemas.openxmlformats.org/officeDocument/2006/relationships/hyperlink" Target="https://en.wikipedia.org/wiki/Sequenc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DFT_matrix" TargetMode="External"/><Relationship Id="rId7" Type="http://schemas.openxmlformats.org/officeDocument/2006/relationships/hyperlink" Target="https://en.wikipedia.org/wiki/Absolute_value" TargetMode="External"/><Relationship Id="rId12" Type="http://schemas.openxmlformats.org/officeDocument/2006/relationships/hyperlink" Target="https://en.wikipedia.org/wiki/Time_domain" TargetMode="External"/><Relationship Id="rId17" Type="http://schemas.openxmlformats.org/officeDocument/2006/relationships/hyperlink" Target="https://en.wikipedia.org/wiki/Frequency_domain"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en.wikipedia.org/wiki/Fourier_analysis" TargetMode="External"/><Relationship Id="rId20" Type="http://schemas.openxmlformats.org/officeDocument/2006/relationships/hyperlink" Target="https://en.wikipedia.org/wiki/Matrix_decomposition" TargetMode="External"/><Relationship Id="rId1" Type="http://schemas.openxmlformats.org/officeDocument/2006/relationships/styles" Target="styles.xml"/><Relationship Id="rId6" Type="http://schemas.openxmlformats.org/officeDocument/2006/relationships/hyperlink" Target="https://en.wikipedia.org/wiki/Complex-valued_function" TargetMode="External"/><Relationship Id="rId11" Type="http://schemas.openxmlformats.org/officeDocument/2006/relationships/hyperlink" Target="https://en.wikipedia.org/wiki/Domain_of_a_function" TargetMode="External"/><Relationship Id="rId24" Type="http://schemas.openxmlformats.org/officeDocument/2006/relationships/hyperlink" Target="https://en.wikipedia.org/wiki/Computational_complexity_theory" TargetMode="External"/><Relationship Id="rId5" Type="http://schemas.openxmlformats.org/officeDocument/2006/relationships/image" Target="media/image2.png"/><Relationship Id="rId15" Type="http://schemas.openxmlformats.org/officeDocument/2006/relationships/hyperlink" Target="https://en.wikipedia.org/wiki/Discrete_Fourier_transform" TargetMode="External"/><Relationship Id="rId23" Type="http://schemas.openxmlformats.org/officeDocument/2006/relationships/hyperlink" Target="https://en.wikipedia.org/wiki/Fast_Fourier_transform" TargetMode="External"/><Relationship Id="rId10" Type="http://schemas.openxmlformats.org/officeDocument/2006/relationships/hyperlink" Target="https://en.wikipedia.org/wiki/Sine_wave" TargetMode="External"/><Relationship Id="rId19" Type="http://schemas.openxmlformats.org/officeDocument/2006/relationships/hyperlink" Target="https://en.wikipedia.org/wiki/Fast_Fourier_transform" TargetMode="External"/><Relationship Id="rId4" Type="http://schemas.openxmlformats.org/officeDocument/2006/relationships/image" Target="media/image1.png"/><Relationship Id="rId9" Type="http://schemas.openxmlformats.org/officeDocument/2006/relationships/hyperlink" Target="https://en.wikipedia.org/wiki/Phase_offset"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Sparse_matri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3</cp:revision>
  <dcterms:created xsi:type="dcterms:W3CDTF">2020-05-27T11:45:00Z</dcterms:created>
  <dcterms:modified xsi:type="dcterms:W3CDTF">2020-05-27T11:48:00Z</dcterms:modified>
</cp:coreProperties>
</file>