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REPORT</w:t>
      </w:r>
    </w:p>
    <w:tbl>
      <w:tblPr>
        <w:tblStyle w:val="style4099"/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480"/>
        <w:gridCol w:w="1299"/>
        <w:gridCol w:w="3181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June 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9EC401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the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inline distT="0" distR="0" distL="0" distB="0">
                  <wp:extent cx="4989026" cy="2688323"/>
                  <wp:effectExtent l="0" t="0" r="0" b="0"/>
                  <wp:docPr id="1026" name="image2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89026" cy="2688323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6086475" cy="3242012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86475" cy="324201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Switch the board view.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Grid and dimension.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Board layout.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 text.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Ground Pour.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Dimensions.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REPORT</w:t>
      </w:r>
    </w:p>
    <w:tbl>
      <w:tblPr>
        <w:tblStyle w:val="style4101"/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480"/>
        <w:gridCol w:w="1299"/>
        <w:gridCol w:w="3181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June 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9EC401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 and Data 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2"/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6569219" cy="3033707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69219" cy="303370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Variables.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 Types – Primitives.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 Types – Primitives – CODING.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 Types – Primitives – Conversion.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5020404"/>
    <w:charset w:val="01"/>
    <w:family w:val="modern"/>
    <w:pitch w:val="default"/>
    <w:sig w:usb0="00007A87" w:usb1="80000000" w:usb2="00000008" w:usb3="00000000" w:csb0="400001FF" w:csb1="FFFF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3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character" w:styleId="style88">
    <w:name w:val="Emphasis"/>
    <w:basedOn w:val="style65"/>
    <w:next w:val="style4094"/>
    <w:qFormat/>
    <w:rPr>
      <w:i/>
    </w:rPr>
  </w:style>
  <w:style w:type="character" w:styleId="style85">
    <w:name w:val="Hyperlink"/>
    <w:basedOn w:val="style65"/>
    <w:next w:val="style4094"/>
    <w:rPr>
      <w:color w:val="0000ff"/>
      <w:u w:val="single"/>
    </w:rPr>
  </w:style>
  <w:style w:type="character" w:styleId="style98">
    <w:name w:val="HTML Code"/>
    <w:basedOn w:val="style65"/>
    <w:next w:val="style4094"/>
    <w:rPr>
      <w:rFonts w:ascii="Courier New" w:cs="Courier New" w:eastAsia="Times New Roman" w:hAnsi="Courier New"/>
      <w:sz w:val="20"/>
      <w:szCs w:val="20"/>
    </w:rPr>
  </w:style>
  <w:style w:type="character" w:styleId="style87">
    <w:name w:val="Strong"/>
    <w:basedOn w:val="style65"/>
    <w:next w:val="style4094"/>
    <w:qFormat/>
    <w:rPr>
      <w:b/>
    </w:rPr>
  </w:style>
  <w:style w:type="character" w:default="1" w:styleId="style65">
    <w:name w:val="Default Paragraph Font"/>
    <w:next w:val="style4094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108</Words>
  <Characters>621</Characters>
  <Application>WPS Office</Application>
  <Paragraphs>99</Paragraphs>
  <CharactersWithSpaces>686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2020-06-13T07:31:39Z</dcterms:created>
  <dc:creator>WPS Office</dc:creator>
  <lastModifiedBy>C103</lastModifiedBy>
  <dcterms:modified xsi:type="dcterms:W3CDTF">2020-06-13T07:31:39Z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