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3990"/>
        <w:gridCol w:w="1346"/>
        <w:gridCol w:w="3629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15-06-2020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9EC401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</w:t>
            </w:r>
            <w:r>
              <w:rPr>
                <w:b/>
                <w:sz w:val="24"/>
                <w:szCs w:val="24"/>
                <w:lang w:val="en-US"/>
              </w:rPr>
              <w:t>r1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6088380" cy="3136175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88380" cy="3136175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4597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Report :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afterAutospacing="false"/>
              <w:ind w:left="720" w:hanging="360"/>
              <w:rPr>
                <w:b/>
                <w:sz w:val="36"/>
                <w:szCs w:val="36"/>
                <w:u w:val="none"/>
              </w:rPr>
            </w:pPr>
            <w:r>
              <w:rPr>
                <w:b/>
                <w:sz w:val="36"/>
                <w:szCs w:val="36"/>
              </w:rPr>
              <w:t xml:space="preserve">Create a Realistic Framework. Before you do anything, you'll want to map out your plan. 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afterAutospacing="false"/>
              <w:ind w:left="720" w:hanging="360"/>
              <w:rPr>
                <w:b/>
                <w:sz w:val="36"/>
                <w:szCs w:val="36"/>
                <w:u w:val="none"/>
              </w:rPr>
            </w:pPr>
            <w:r>
              <w:rPr>
                <w:b/>
                <w:sz w:val="36"/>
                <w:szCs w:val="36"/>
              </w:rPr>
              <w:t xml:space="preserve">Identify Appropriate KPIs at the Outset. 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afterAutospacing="false"/>
              <w:ind w:left="720" w:hanging="360"/>
              <w:rPr>
                <w:b/>
                <w:sz w:val="36"/>
                <w:szCs w:val="36"/>
                <w:u w:val="none"/>
              </w:rPr>
            </w:pPr>
            <w:r>
              <w:rPr>
                <w:b/>
                <w:sz w:val="36"/>
                <w:szCs w:val="36"/>
              </w:rPr>
              <w:t xml:space="preserve">Know How to Build an Effective Funnel. 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afterAutospacing="false"/>
              <w:ind w:left="720" w:hanging="360"/>
              <w:rPr>
                <w:b/>
                <w:sz w:val="36"/>
                <w:szCs w:val="36"/>
                <w:u w:val="none"/>
              </w:rPr>
            </w:pPr>
            <w:r>
              <w:rPr>
                <w:b/>
                <w:sz w:val="36"/>
                <w:szCs w:val="36"/>
              </w:rPr>
              <w:t>Understand What Makes for Effective Content.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afterAutospacing="false"/>
              <w:ind w:left="720" w:hanging="360"/>
              <w:rPr>
                <w:b/>
                <w:sz w:val="36"/>
                <w:szCs w:val="36"/>
                <w:u w:val="none"/>
              </w:rPr>
            </w:pPr>
            <w:r>
              <w:rPr>
                <w:b/>
                <w:sz w:val="36"/>
                <w:szCs w:val="36"/>
              </w:rPr>
              <w:t xml:space="preserve">Plan Strategically but Flexibly. 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afterAutospacing="false"/>
              <w:ind w:left="720" w:hanging="360"/>
              <w:rPr>
                <w:b/>
                <w:sz w:val="36"/>
                <w:szCs w:val="36"/>
                <w:u w:val="none"/>
              </w:rPr>
            </w:pPr>
            <w:r>
              <w:rPr>
                <w:b/>
                <w:sz w:val="36"/>
                <w:szCs w:val="36"/>
              </w:rPr>
              <w:t>Create a Library of Evergreen Content.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36"/>
                <w:szCs w:val="36"/>
                <w:u w:val="none"/>
              </w:rPr>
            </w:pPr>
            <w:r>
              <w:rPr>
                <w:b/>
                <w:sz w:val="36"/>
                <w:szCs w:val="36"/>
              </w:rPr>
              <w:t>Visualize a Clear Direction.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1"/>
        <w:tblW w:w="10294" w:type="dxa"/>
        <w:jc w:val="left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3194"/>
        <w:gridCol w:w="2092"/>
        <w:gridCol w:w="297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15-06-2020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</w:t>
            </w:r>
            <w:r>
              <w:rPr>
                <w:b/>
                <w:sz w:val="24"/>
                <w:szCs w:val="24"/>
                <w:lang w:val="en-US"/>
              </w:rPr>
              <w:t>19ec401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 classes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 A section</w:t>
            </w:r>
          </w:p>
        </w:tc>
      </w:tr>
      <w:tr>
        <w:tblPrEx/>
        <w:trPr>
          <w:jc w:val="left"/>
        </w:trPr>
        <w:tc>
          <w:tcPr>
            <w:tcW w:w="0" w:type="auto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5961379" cy="283448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61379" cy="2834488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70" w:hRule="atLeast"/>
          <w:jc w:val="left"/>
        </w:trPr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Report :</w:t>
            </w:r>
          </w:p>
          <w:p>
            <w:pPr>
              <w:pStyle w:val="style0"/>
              <w:rPr>
                <w:b/>
                <w:sz w:val="36"/>
                <w:szCs w:val="36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Multiple expectations.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Runtime vs checked exception.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Abstract classes.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Reading files with reader.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Try with resources.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Creating and writing text files.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 equals method.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false"/>
      <w:keepLines w:val="false"/>
      <w:spacing w:before="480" w:after="0"/>
    </w:pPr>
    <w:rPr>
      <w:rFonts w:ascii="Calibri" w:cs="Calibri" w:eastAsia="Calibri" w:hAnsi="Calibri"/>
      <w:b/>
      <w:color w:val="2e74b4"/>
      <w:sz w:val="28"/>
      <w:szCs w:val="28"/>
    </w:rPr>
  </w:style>
  <w:style w:type="paragraph" w:styleId="style2">
    <w:name w:val="heading 2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color w:val="5b9bd5"/>
      <w:sz w:val="26"/>
      <w:szCs w:val="26"/>
    </w:rPr>
  </w:style>
  <w:style w:type="paragraph" w:styleId="style3">
    <w:name w:val="heading 3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color w:val="5b9bd5"/>
    </w:rPr>
  </w:style>
  <w:style w:type="paragraph" w:styleId="style4">
    <w:name w:val="heading 4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i/>
      <w:color w:val="5b9bd5"/>
    </w:rPr>
  </w:style>
  <w:style w:type="paragraph" w:styleId="style5">
    <w:name w:val="heading 5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color w:val="1f4d77"/>
    </w:rPr>
  </w:style>
  <w:style w:type="paragraph" w:styleId="style6">
    <w:name w:val="heading 6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i/>
      <w:color w:val="1f4d77"/>
    </w:rPr>
  </w:style>
  <w:style w:type="paragraph" w:styleId="style62">
    <w:name w:val="Title"/>
    <w:basedOn w:val="style4097"/>
    <w:next w:val="style4097"/>
    <w:pPr>
      <w:pBdr>
        <w:bottom w:val="single" w:sz="8" w:space="4" w:color="5b9bd5"/>
      </w:pBdr>
      <w:spacing w:after="300" w:lineRule="auto" w:line="240"/>
    </w:pPr>
    <w:rPr>
      <w:rFonts w:ascii="Calibri" w:cs="Calibri" w:eastAsia="Calibri" w:hAnsi="Calibri"/>
      <w:color w:val="333f4f"/>
      <w:sz w:val="52"/>
      <w:szCs w:val="52"/>
    </w:rPr>
  </w:style>
  <w:style w:type="paragraph" w:styleId="style74">
    <w:name w:val="Subtitle"/>
    <w:basedOn w:val="style4097"/>
    <w:next w:val="style4097"/>
    <w:pPr/>
    <w:rPr>
      <w:rFonts w:ascii="Calibri" w:cs="Calibri" w:eastAsia="Calibri" w:hAnsi="Calibri"/>
      <w:i/>
      <w:color w:val="5b9bd5"/>
      <w:sz w:val="24"/>
      <w:szCs w:val="24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134</Words>
  <Characters>783</Characters>
  <Application>WPS Office</Application>
  <Paragraphs>117</Paragraphs>
  <CharactersWithSpaces>873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2020-06-15T16:51:44Z</dcterms:created>
  <dc:creator>WPS Office</dc:creator>
  <lastModifiedBy>C103</lastModifiedBy>
  <dcterms:modified xsi:type="dcterms:W3CDTF">2020-06-15T16:51:44Z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