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56"/>
        <w:gridCol w:w="3923"/>
        <w:gridCol w:w="1345"/>
        <w:gridCol w:w="3571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</w:t>
            </w:r>
            <w:r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Sampatkumar n m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</w:t>
            </w:r>
            <w:r>
              <w:rPr>
                <w:b/>
                <w:sz w:val="24"/>
                <w:szCs w:val="24"/>
                <w:lang w:val="en-US"/>
              </w:rPr>
              <w:t>19EC401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179"/>
              <w:ind w:left="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Applications of Programmable Logic Controllers.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Sampat</w:t>
            </w:r>
            <w:r>
              <w:rPr>
                <w:b/>
                <w:sz w:val="24"/>
                <w:szCs w:val="24"/>
                <w:lang w:val="en-US"/>
              </w:rPr>
              <w:t>kumar</w:t>
            </w: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R="0" distL="0" distB="0">
                  <wp:extent cx="6134100" cy="2714625"/>
                  <wp:effectExtent l="19050" t="0" r="0" b="0"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134100" cy="27146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179"/>
              <w:ind w:left="426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Repo</w:t>
            </w:r>
            <w:r>
              <w:rPr>
                <w:b/>
                <w:sz w:val="24"/>
                <w:szCs w:val="24"/>
                <w:lang w:val="en-US"/>
              </w:rPr>
              <w:t>rt:</w:t>
            </w:r>
          </w:p>
          <w:p>
            <w:pPr>
              <w:pStyle w:val="style179"/>
              <w:ind w:left="42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 </w:t>
            </w:r>
            <w:r>
              <w:rPr>
                <w:b/>
                <w:sz w:val="24"/>
                <w:szCs w:val="24"/>
              </w:rPr>
              <w:t>Relays to Bits.</w:t>
            </w:r>
          </w:p>
          <w:p>
            <w:pPr>
              <w:pStyle w:val="style17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Here we are titling relays two bits basically making the transition from using relays to using bits in memory.</w:t>
            </w:r>
          </w:p>
          <w:p>
            <w:pPr>
              <w:pStyle w:val="style17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 I have also studied about a brief bit of history which is needed to build a background for some of the terminology and symbols used in programming programmable logic controllers.</w:t>
            </w:r>
          </w:p>
          <w:p>
            <w:pPr>
              <w:pStyle w:val="style179"/>
              <w:rPr>
                <w:b/>
                <w:sz w:val="24"/>
                <w:szCs w:val="24"/>
              </w:rPr>
            </w:pPr>
          </w:p>
          <w:p>
            <w:pPr>
              <w:pStyle w:val="style17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original relay was first invented by Edward Davi in the 1800’s.</w:t>
            </w:r>
          </w:p>
          <w:p>
            <w:pPr>
              <w:pStyle w:val="style179"/>
              <w:rPr>
                <w:b/>
                <w:sz w:val="24"/>
                <w:szCs w:val="24"/>
              </w:rPr>
            </w:pPr>
          </w:p>
          <w:p>
            <w:pPr>
              <w:pStyle w:val="style179"/>
              <w:rPr>
                <w:b/>
                <w:sz w:val="24"/>
                <w:szCs w:val="24"/>
              </w:rPr>
            </w:pPr>
          </w:p>
          <w:p>
            <w:pPr>
              <w:pStyle w:val="style17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R="0" distL="0" distB="0">
                  <wp:extent cx="2809875" cy="1485900"/>
                  <wp:effectExtent l="19050" t="0" r="9525" b="0"/>
                  <wp:docPr id="1027" name="Picture 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809875" cy="148590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17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Adding a relay diagram into an actual application gives an actual circuit. We normally refer to that portion of the circuit with the o</w:t>
            </w:r>
            <w:r>
              <w:rPr>
                <w:b/>
                <w:sz w:val="24"/>
                <w:szCs w:val="24"/>
              </w:rPr>
              <w:t>perator or the public interface. We could say that there are 3 public interface to the circuit:</w:t>
            </w:r>
          </w:p>
          <w:p>
            <w:pPr>
              <w:pStyle w:val="style0"/>
              <w:ind w:left="70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Working:</w:t>
            </w:r>
          </w:p>
          <w:p>
            <w:pPr>
              <w:pStyle w:val="style179"/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switch is closed the current will flow through the coil.</w:t>
            </w:r>
          </w:p>
          <w:p>
            <w:pPr>
              <w:pStyle w:val="style179"/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Magnetic field pulls the armature down opening the normally closed contact and closing the normally open.</w:t>
            </w:r>
          </w:p>
          <w:p>
            <w:pPr>
              <w:pStyle w:val="style179"/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With the closed switch, green light is ON.</w:t>
            </w:r>
          </w:p>
          <w:p>
            <w:pPr>
              <w:pStyle w:val="style179"/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Therefore, the normally open normally close contacts define the state of relay.</w:t>
            </w:r>
          </w:p>
          <w:p>
            <w:pPr>
              <w:pStyle w:val="style179"/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Normally closed contacts are true or they conduct electricity when the relay is de-energized.</w:t>
            </w:r>
            <w:r>
              <w:rPr>
                <w:b/>
                <w:noProof/>
                <w:sz w:val="24"/>
                <w:szCs w:val="24"/>
                <w:lang w:val="en-IN" w:eastAsia="en-IN"/>
              </w:rPr>
              <w:t xml:space="preserve">   </w:t>
            </w:r>
          </w:p>
          <w:p>
            <w:pPr>
              <w:pStyle w:val="style0"/>
              <w:ind w:left="709"/>
              <w:rPr>
                <w:b/>
                <w:sz w:val="24"/>
                <w:szCs w:val="24"/>
              </w:rPr>
            </w:pPr>
          </w:p>
          <w:p>
            <w:pPr>
              <w:pStyle w:val="style0"/>
              <w:ind w:left="70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R="0" distL="0" distB="0">
                  <wp:extent cx="2343150" cy="952499"/>
                  <wp:effectExtent l="19050" t="0" r="0" b="0"/>
                  <wp:docPr id="1028" name="Picture 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343150" cy="952499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ind w:left="70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above circuit diagram has few components namely:</w:t>
            </w:r>
          </w:p>
          <w:p>
            <w:pPr>
              <w:pStyle w:val="style179"/>
              <w:numPr>
                <w:ilvl w:val="0"/>
                <w:numId w:val="2"/>
              </w:numPr>
              <w:ind w:left="14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Single Pole Single Throw Switch.</w:t>
            </w:r>
          </w:p>
          <w:p>
            <w:pPr>
              <w:pStyle w:val="style179"/>
              <w:numPr>
                <w:ilvl w:val="0"/>
                <w:numId w:val="2"/>
              </w:numPr>
              <w:ind w:left="14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Alternating current supply.</w:t>
            </w:r>
          </w:p>
          <w:p>
            <w:pPr>
              <w:pStyle w:val="style179"/>
              <w:numPr>
                <w:ilvl w:val="0"/>
                <w:numId w:val="2"/>
              </w:numPr>
              <w:ind w:left="14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relay coil.</w:t>
            </w:r>
          </w:p>
          <w:p>
            <w:pPr>
              <w:pStyle w:val="style179"/>
              <w:ind w:left="709"/>
              <w:rPr>
                <w:b/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0"/>
              </w:numPr>
              <w:ind w:left="1575" w:firstLine="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jc w:val="center"/>
        <w:rPr>
          <w:b/>
          <w:sz w:val="36"/>
          <w:u w:val="single"/>
        </w:rPr>
      </w:pPr>
    </w:p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4AEAB2A"/>
    <w:lvl w:ilvl="0" w:tplc="40090007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EDAA6A6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C3EE588"/>
    <w:lvl w:ilvl="0" w:tplc="40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5D82D7C"/>
    <w:lvl w:ilvl="0" w:tplc="40090007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104320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CEE35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75BAFBD6"/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00000008"/>
    <w:multiLevelType w:val="hybridMultilevel"/>
    <w:tmpl w:val="DA14C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BA18A3A2"/>
    <w:lvl w:ilvl="0" w:tplc="40090007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8CE3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277E6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4B04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F40C26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A0C64ADE"/>
    <w:lvl w:ilvl="0" w:tplc="40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6B4EF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576887A6"/>
    <w:lvl w:ilvl="0" w:tplc="40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BFE5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19">
    <w:nsid w:val="00000013"/>
    <w:multiLevelType w:val="hybridMultilevel"/>
    <w:tmpl w:val="38C41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5D48E914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AFA492A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4536B242"/>
    <w:lvl w:ilvl="0" w:tplc="40090007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00000017"/>
    <w:multiLevelType w:val="multilevel"/>
    <w:tmpl w:val="8592DC0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00000018"/>
    <w:multiLevelType w:val="hybridMultilevel"/>
    <w:tmpl w:val="71DC9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multilevel"/>
    <w:tmpl w:val="ACD86A0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000001A"/>
    <w:multiLevelType w:val="hybridMultilevel"/>
    <w:tmpl w:val="A7726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8CAAC154"/>
    <w:lvl w:ilvl="0" w:tplc="40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8">
    <w:nsid w:val="0000001C"/>
    <w:multiLevelType w:val="multilevel"/>
    <w:tmpl w:val="8592DC0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4"/>
  </w:num>
  <w:num w:numId="3">
    <w:abstractNumId w:val="7"/>
  </w:num>
  <w:num w:numId="4">
    <w:abstractNumId w:val="19"/>
  </w:num>
  <w:num w:numId="5">
    <w:abstractNumId w:val="9"/>
  </w:num>
  <w:num w:numId="6">
    <w:abstractNumId w:val="16"/>
  </w:num>
  <w:num w:numId="7">
    <w:abstractNumId w:val="2"/>
  </w:num>
  <w:num w:numId="8">
    <w:abstractNumId w:val="18"/>
  </w:num>
  <w:num w:numId="9">
    <w:abstractNumId w:val="0"/>
  </w:num>
  <w:num w:numId="10">
    <w:abstractNumId w:val="13"/>
  </w:num>
  <w:num w:numId="11">
    <w:abstractNumId w:val="28"/>
  </w:num>
  <w:num w:numId="12">
    <w:abstractNumId w:val="26"/>
  </w:num>
  <w:num w:numId="13">
    <w:abstractNumId w:val="27"/>
  </w:num>
  <w:num w:numId="14">
    <w:abstractNumId w:val="17"/>
  </w:num>
  <w:num w:numId="15">
    <w:abstractNumId w:val="11"/>
  </w:num>
  <w:num w:numId="16">
    <w:abstractNumId w:val="1"/>
  </w:num>
  <w:num w:numId="17">
    <w:abstractNumId w:val="3"/>
  </w:num>
  <w:num w:numId="18">
    <w:abstractNumId w:val="10"/>
  </w:num>
  <w:num w:numId="19">
    <w:abstractNumId w:val="22"/>
  </w:num>
  <w:num w:numId="20">
    <w:abstractNumId w:val="21"/>
  </w:num>
  <w:num w:numId="21">
    <w:abstractNumId w:val="24"/>
  </w:num>
  <w:num w:numId="22">
    <w:abstractNumId w:val="15"/>
  </w:num>
  <w:num w:numId="23">
    <w:abstractNumId w:val="12"/>
  </w:num>
  <w:num w:numId="24">
    <w:abstractNumId w:val="5"/>
  </w:num>
  <w:num w:numId="25">
    <w:abstractNumId w:val="14"/>
  </w:num>
  <w:num w:numId="26">
    <w:abstractNumId w:val="8"/>
  </w:num>
  <w:num w:numId="27">
    <w:abstractNumId w:val="20"/>
  </w:num>
  <w:num w:numId="28">
    <w:abstractNumId w:val="25"/>
  </w:num>
  <w:num w:numId="29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3"/>
    <w:link w:val="style4099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  <w:lang w:val="en-IN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8">
    <w:name w:val="normal"/>
    <w:next w:val="style4098"/>
    <w:pPr/>
    <w:rPr>
      <w:rFonts w:ascii="Calibri" w:cs="Calibri" w:eastAsia="Calibri" w:hAnsi="Calibri"/>
      <w:lang w:val="en-IN" w:eastAsia="en-IN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character" w:customStyle="1" w:styleId="style4099">
    <w:name w:val="Heading 3 Char_3f575d2e-7758-4dea-9043-11ba9a967ade"/>
    <w:basedOn w:val="style65"/>
    <w:next w:val="style4099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223</Words>
  <Pages>5</Pages>
  <Characters>1191</Characters>
  <Application>WPS Office</Application>
  <DocSecurity>0</DocSecurity>
  <Paragraphs>57</Paragraphs>
  <ScaleCrop>false</ScaleCrop>
  <LinksUpToDate>false</LinksUpToDate>
  <CharactersWithSpaces>1388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2020-05-30T08:00:07Z</dcterms:created>
  <dc:creator>Parveez Shariff</dc:creator>
  <lastModifiedBy>C103</lastModifiedBy>
  <lastPrinted>2020-05-29T12:16:00Z</lastPrinted>
  <dcterms:modified xsi:type="dcterms:W3CDTF">2020-05-30T08:00:07Z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