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985"/>
        <w:gridCol w:w="4049"/>
        <w:gridCol w:w="1351"/>
        <w:gridCol w:w="3685"/>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057E13" w:rsidP="00DF7696">
            <w:pPr>
              <w:rPr>
                <w:b/>
                <w:sz w:val="24"/>
                <w:szCs w:val="24"/>
              </w:rPr>
            </w:pPr>
            <w:r>
              <w:rPr>
                <w:b/>
                <w:sz w:val="24"/>
                <w:szCs w:val="24"/>
              </w:rPr>
              <w:t xml:space="preserve">14 </w:t>
            </w:r>
            <w:proofErr w:type="spellStart"/>
            <w:r>
              <w:rPr>
                <w:b/>
                <w:sz w:val="24"/>
                <w:szCs w:val="24"/>
              </w:rPr>
              <w:t>july</w:t>
            </w:r>
            <w:proofErr w:type="spellEnd"/>
            <w:r>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057E13" w:rsidP="00DF7696">
            <w:pPr>
              <w:rPr>
                <w:b/>
                <w:sz w:val="24"/>
                <w:szCs w:val="24"/>
              </w:rPr>
            </w:pPr>
            <w:proofErr w:type="spellStart"/>
            <w:r>
              <w:rPr>
                <w:b/>
                <w:sz w:val="24"/>
                <w:szCs w:val="24"/>
              </w:rPr>
              <w:t>Sanketh</w:t>
            </w:r>
            <w:proofErr w:type="spellEnd"/>
            <w:r>
              <w:rPr>
                <w:b/>
                <w:sz w:val="24"/>
                <w:szCs w:val="24"/>
              </w:rPr>
              <w:t xml:space="preserve"> S Acharya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057E13" w:rsidP="00DF7696">
            <w:pPr>
              <w:rPr>
                <w:b/>
                <w:sz w:val="24"/>
                <w:szCs w:val="24"/>
              </w:rPr>
            </w:pPr>
            <w:proofErr w:type="spellStart"/>
            <w:r>
              <w:rPr>
                <w:rFonts w:cstheme="minorHAnsi"/>
                <w:b/>
                <w:color w:val="202124"/>
                <w:sz w:val="24"/>
                <w:szCs w:val="24"/>
                <w:shd w:val="clear" w:color="auto" w:fill="FFFFFF"/>
              </w:rPr>
              <w:t>Coursera</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057E13" w:rsidP="00DF7696">
            <w:pPr>
              <w:rPr>
                <w:b/>
                <w:sz w:val="24"/>
                <w:szCs w:val="24"/>
              </w:rPr>
            </w:pPr>
            <w:r>
              <w:rPr>
                <w:b/>
                <w:sz w:val="24"/>
                <w:szCs w:val="24"/>
              </w:rPr>
              <w:t>4AL17EC084</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6F017D" w:rsidRDefault="00057E13" w:rsidP="00DF7696">
            <w:pPr>
              <w:rPr>
                <w:rFonts w:ascii="Times New Roman" w:hAnsi="Times New Roman" w:cs="Times New Roman"/>
                <w:b/>
                <w:sz w:val="24"/>
                <w:szCs w:val="24"/>
              </w:rPr>
            </w:pPr>
            <w:r w:rsidRPr="00C3732C">
              <w:rPr>
                <w:rFonts w:cstheme="minorHAnsi"/>
                <w:b/>
                <w:color w:val="202124"/>
                <w:sz w:val="24"/>
                <w:szCs w:val="24"/>
                <w:shd w:val="clear" w:color="auto" w:fill="FFFFFF"/>
              </w:rPr>
              <w:t>Mathematics for Machine Learning: Linear Algebra</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57E13" w:rsidP="00DF7696">
            <w:pPr>
              <w:rPr>
                <w:b/>
                <w:sz w:val="24"/>
                <w:szCs w:val="24"/>
              </w:rPr>
            </w:pPr>
            <w:r>
              <w:rPr>
                <w:b/>
                <w:sz w:val="24"/>
                <w:szCs w:val="24"/>
              </w:rPr>
              <w:t>6</w:t>
            </w:r>
            <w:r w:rsidRPr="00057E13">
              <w:rPr>
                <w:b/>
                <w:sz w:val="24"/>
                <w:szCs w:val="24"/>
                <w:vertAlign w:val="superscript"/>
              </w:rPr>
              <w:t>th</w:t>
            </w:r>
            <w:r>
              <w:rPr>
                <w:b/>
                <w:sz w:val="24"/>
                <w:szCs w:val="24"/>
                <w:vertAlign w:val="superscript"/>
              </w:rPr>
              <w:t xml:space="preserve"> </w:t>
            </w:r>
            <w:r>
              <w:rPr>
                <w:b/>
                <w:sz w:val="24"/>
                <w:szCs w:val="24"/>
              </w:rPr>
              <w:t xml:space="preserve"> </w:t>
            </w:r>
            <w:proofErr w:type="spellStart"/>
            <w:r>
              <w:rPr>
                <w:b/>
                <w:sz w:val="24"/>
                <w:szCs w:val="24"/>
              </w:rPr>
              <w:t>Sem</w:t>
            </w:r>
            <w:proofErr w:type="spellEnd"/>
            <w:r>
              <w:rPr>
                <w:b/>
                <w:sz w:val="24"/>
                <w:szCs w:val="24"/>
              </w:rPr>
              <w:t xml:space="preserve"> &amp; ‘B’ Sec</w:t>
            </w: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r w:rsidR="00E378FE">
              <w:rPr>
                <w:b/>
                <w:sz w:val="24"/>
                <w:szCs w:val="24"/>
              </w:rPr>
              <w:t xml:space="preserve"> (9.00am to 1.00pm)</w:t>
            </w:r>
          </w:p>
        </w:tc>
      </w:tr>
      <w:tr w:rsidR="00DF7696" w:rsidTr="006F0E1E">
        <w:trPr>
          <w:trHeight w:val="9903"/>
        </w:trPr>
        <w:tc>
          <w:tcPr>
            <w:tcW w:w="10015" w:type="dxa"/>
          </w:tcPr>
          <w:p w:rsidR="00057E13" w:rsidRDefault="00057E13" w:rsidP="00D96960">
            <w:pPr>
              <w:spacing w:line="276" w:lineRule="auto"/>
              <w:rPr>
                <w:rFonts w:ascii="Times New Roman" w:hAnsi="Times New Roman" w:cs="Times New Roman"/>
                <w:sz w:val="24"/>
                <w:szCs w:val="24"/>
              </w:rPr>
            </w:pPr>
          </w:p>
          <w:p w:rsidR="004E4CCB" w:rsidRDefault="00057E13" w:rsidP="00057E1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89230" cy="2932681"/>
                  <wp:effectExtent l="19050" t="0" r="6770" b="0"/>
                  <wp:docPr id="1" name="Picture 1" descr="C:\Users\cw\Desktop\14 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w\Desktop\14 j1.PNG"/>
                          <pic:cNvPicPr>
                            <a:picLocks noChangeAspect="1" noChangeArrowheads="1"/>
                          </pic:cNvPicPr>
                        </pic:nvPicPr>
                        <pic:blipFill>
                          <a:blip r:embed="rId5"/>
                          <a:srcRect/>
                          <a:stretch>
                            <a:fillRect/>
                          </a:stretch>
                        </pic:blipFill>
                        <pic:spPr bwMode="auto">
                          <a:xfrm>
                            <a:off x="0" y="0"/>
                            <a:ext cx="6089230" cy="2932681"/>
                          </a:xfrm>
                          <a:prstGeom prst="rect">
                            <a:avLst/>
                          </a:prstGeom>
                          <a:noFill/>
                          <a:ln w="9525">
                            <a:noFill/>
                            <a:miter lim="800000"/>
                            <a:headEnd/>
                            <a:tailEnd/>
                          </a:ln>
                        </pic:spPr>
                      </pic:pic>
                    </a:graphicData>
                  </a:graphic>
                </wp:inline>
              </w:drawing>
            </w:r>
          </w:p>
          <w:p w:rsidR="004E4CCB" w:rsidRDefault="004E4CCB" w:rsidP="004E4CCB">
            <w:pPr>
              <w:rPr>
                <w:rFonts w:ascii="Times New Roman" w:hAnsi="Times New Roman" w:cs="Times New Roman"/>
                <w:sz w:val="24"/>
                <w:szCs w:val="24"/>
              </w:rPr>
            </w:pPr>
          </w:p>
          <w:p w:rsidR="004E4CCB" w:rsidRDefault="004E4CCB" w:rsidP="004E4CC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45626" cy="3008796"/>
                  <wp:effectExtent l="19050" t="0" r="7524" b="0"/>
                  <wp:docPr id="2" name="Picture 2" descr="C:\Users\cw\Desktop\14 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w\Desktop\14 j2.PNG"/>
                          <pic:cNvPicPr>
                            <a:picLocks noChangeAspect="1" noChangeArrowheads="1"/>
                          </pic:cNvPicPr>
                        </pic:nvPicPr>
                        <pic:blipFill>
                          <a:blip r:embed="rId6"/>
                          <a:srcRect/>
                          <a:stretch>
                            <a:fillRect/>
                          </a:stretch>
                        </pic:blipFill>
                        <pic:spPr bwMode="auto">
                          <a:xfrm>
                            <a:off x="0" y="0"/>
                            <a:ext cx="6145626" cy="3008796"/>
                          </a:xfrm>
                          <a:prstGeom prst="rect">
                            <a:avLst/>
                          </a:prstGeom>
                          <a:noFill/>
                          <a:ln w="9525">
                            <a:noFill/>
                            <a:miter lim="800000"/>
                            <a:headEnd/>
                            <a:tailEnd/>
                          </a:ln>
                        </pic:spPr>
                      </pic:pic>
                    </a:graphicData>
                  </a:graphic>
                </wp:inline>
              </w:drawing>
            </w:r>
          </w:p>
          <w:p w:rsidR="004E4CCB" w:rsidRPr="004E4CCB" w:rsidRDefault="004E4CCB" w:rsidP="004E4CCB">
            <w:pPr>
              <w:shd w:val="clear" w:color="auto" w:fill="FFFFFF"/>
              <w:spacing w:before="120" w:after="120"/>
              <w:jc w:val="both"/>
              <w:rPr>
                <w:rFonts w:eastAsia="Times New Roman" w:cstheme="minorHAnsi"/>
                <w:b/>
                <w:sz w:val="28"/>
                <w:szCs w:val="28"/>
                <w:lang w:val="en-IN"/>
              </w:rPr>
            </w:pPr>
            <w:r w:rsidRPr="004E4CCB">
              <w:rPr>
                <w:rFonts w:eastAsia="Times New Roman" w:cstheme="minorHAnsi"/>
                <w:b/>
                <w:sz w:val="28"/>
                <w:szCs w:val="28"/>
                <w:lang w:val="en-IN"/>
              </w:rPr>
              <w:t xml:space="preserve">The dot product may be defined algebraically or geometrically. The geometric definition is based on the notions of angle and distance (magnitude of vectors). The </w:t>
            </w:r>
            <w:r w:rsidRPr="004E4CCB">
              <w:rPr>
                <w:rFonts w:eastAsia="Times New Roman" w:cstheme="minorHAnsi"/>
                <w:b/>
                <w:sz w:val="28"/>
                <w:szCs w:val="28"/>
                <w:lang w:val="en-IN"/>
              </w:rPr>
              <w:lastRenderedPageBreak/>
              <w:t>equivalence of these two definitions relies on having a </w:t>
            </w:r>
            <w:hyperlink r:id="rId7" w:tooltip="Cartesian coordinate system" w:history="1">
              <w:r w:rsidRPr="004E4CCB">
                <w:rPr>
                  <w:rFonts w:eastAsia="Times New Roman" w:cstheme="minorHAnsi"/>
                  <w:b/>
                  <w:sz w:val="28"/>
                  <w:szCs w:val="28"/>
                  <w:lang w:val="en-IN"/>
                </w:rPr>
                <w:t>Cartesian coordinate system</w:t>
              </w:r>
            </w:hyperlink>
            <w:r w:rsidRPr="004E4CCB">
              <w:rPr>
                <w:rFonts w:eastAsia="Times New Roman" w:cstheme="minorHAnsi"/>
                <w:b/>
                <w:sz w:val="28"/>
                <w:szCs w:val="28"/>
                <w:lang w:val="en-IN"/>
              </w:rPr>
              <w:t> for Euclidean space.</w:t>
            </w:r>
          </w:p>
          <w:p w:rsidR="004E4CCB" w:rsidRPr="004E4CCB" w:rsidRDefault="004E4CCB" w:rsidP="004E4CCB">
            <w:pPr>
              <w:shd w:val="clear" w:color="auto" w:fill="FFFFFF"/>
              <w:spacing w:before="120" w:after="120"/>
              <w:jc w:val="both"/>
              <w:rPr>
                <w:rFonts w:eastAsia="Times New Roman" w:cstheme="minorHAnsi"/>
                <w:b/>
                <w:sz w:val="28"/>
                <w:szCs w:val="28"/>
                <w:lang w:val="en-IN"/>
              </w:rPr>
            </w:pPr>
            <w:r w:rsidRPr="004E4CCB">
              <w:rPr>
                <w:rFonts w:eastAsia="Times New Roman" w:cstheme="minorHAnsi"/>
                <w:b/>
                <w:sz w:val="28"/>
                <w:szCs w:val="28"/>
                <w:lang w:val="en-IN"/>
              </w:rPr>
              <w:t>In such a presentation, the notions of length and angles are defined by means of the dot product. The length of a vector is defined as the </w:t>
            </w:r>
            <w:hyperlink r:id="rId8" w:tooltip="Square root" w:history="1">
              <w:r w:rsidRPr="004E4CCB">
                <w:rPr>
                  <w:rFonts w:eastAsia="Times New Roman" w:cstheme="minorHAnsi"/>
                  <w:b/>
                  <w:sz w:val="28"/>
                  <w:szCs w:val="28"/>
                  <w:lang w:val="en-IN"/>
                </w:rPr>
                <w:t>square root</w:t>
              </w:r>
            </w:hyperlink>
            <w:r w:rsidRPr="004E4CCB">
              <w:rPr>
                <w:rFonts w:eastAsia="Times New Roman" w:cstheme="minorHAnsi"/>
                <w:b/>
                <w:sz w:val="28"/>
                <w:szCs w:val="28"/>
                <w:lang w:val="en-IN"/>
              </w:rPr>
              <w:t> of the dot product of the vector by itself, and the </w:t>
            </w:r>
            <w:hyperlink r:id="rId9" w:tooltip="Cosine" w:history="1">
              <w:r w:rsidRPr="004E4CCB">
                <w:rPr>
                  <w:rFonts w:eastAsia="Times New Roman" w:cstheme="minorHAnsi"/>
                  <w:b/>
                  <w:sz w:val="28"/>
                  <w:szCs w:val="28"/>
                  <w:lang w:val="en-IN"/>
                </w:rPr>
                <w:t>cosine</w:t>
              </w:r>
            </w:hyperlink>
            <w:r w:rsidRPr="004E4CCB">
              <w:rPr>
                <w:rFonts w:eastAsia="Times New Roman" w:cstheme="minorHAnsi"/>
                <w:b/>
                <w:sz w:val="28"/>
                <w:szCs w:val="28"/>
                <w:lang w:val="en-IN"/>
              </w:rPr>
              <w:t> of the (non oriented) angle of two vectors of length one is defined as their dot product. So the equivalence of the two definitions of the dot product is a part of the equivalence of the classical and the modern formulations of Euclidean geometry.</w:t>
            </w:r>
          </w:p>
          <w:p w:rsidR="004E4CCB" w:rsidRPr="004E4CCB" w:rsidRDefault="004E4CCB" w:rsidP="004E4CCB">
            <w:pPr>
              <w:jc w:val="both"/>
              <w:textAlignment w:val="baseline"/>
              <w:rPr>
                <w:rFonts w:cstheme="minorHAnsi"/>
                <w:b/>
                <w:sz w:val="28"/>
                <w:szCs w:val="28"/>
                <w:shd w:val="clear" w:color="auto" w:fill="FFFFFF"/>
              </w:rPr>
            </w:pPr>
            <w:r w:rsidRPr="004E4CCB">
              <w:rPr>
                <w:rFonts w:cstheme="minorHAnsi"/>
                <w:b/>
                <w:sz w:val="28"/>
                <w:szCs w:val="28"/>
                <w:shd w:val="clear" w:color="auto" w:fill="FFFFFF"/>
              </w:rPr>
              <w:t>The distance is covered along one axis or in the direction of force and there is no need of perpendicular axis or sin theta. In cross </w:t>
            </w:r>
            <w:r w:rsidRPr="004E4CCB">
              <w:rPr>
                <w:rFonts w:cstheme="minorHAnsi"/>
                <w:b/>
                <w:bCs/>
                <w:sz w:val="28"/>
                <w:szCs w:val="28"/>
                <w:shd w:val="clear" w:color="auto" w:fill="FFFFFF"/>
              </w:rPr>
              <w:t>product</w:t>
            </w:r>
            <w:r w:rsidRPr="004E4CCB">
              <w:rPr>
                <w:rFonts w:cstheme="minorHAnsi"/>
                <w:b/>
                <w:sz w:val="28"/>
                <w:szCs w:val="28"/>
                <w:shd w:val="clear" w:color="auto" w:fill="FFFFFF"/>
              </w:rPr>
              <w:t> the angle between must be greater than 0 and less than 180 degree it is max at 90 degree. ... That's why we use </w:t>
            </w:r>
            <w:proofErr w:type="spellStart"/>
            <w:r w:rsidRPr="004E4CCB">
              <w:rPr>
                <w:rFonts w:cstheme="minorHAnsi"/>
                <w:b/>
                <w:bCs/>
                <w:sz w:val="28"/>
                <w:szCs w:val="28"/>
                <w:shd w:val="clear" w:color="auto" w:fill="FFFFFF"/>
              </w:rPr>
              <w:t>cos</w:t>
            </w:r>
            <w:proofErr w:type="spellEnd"/>
            <w:r w:rsidRPr="004E4CCB">
              <w:rPr>
                <w:rFonts w:cstheme="minorHAnsi"/>
                <w:b/>
                <w:sz w:val="28"/>
                <w:szCs w:val="28"/>
                <w:shd w:val="clear" w:color="auto" w:fill="FFFFFF"/>
              </w:rPr>
              <w:t> theta for </w:t>
            </w:r>
            <w:r w:rsidRPr="004E4CCB">
              <w:rPr>
                <w:rFonts w:cstheme="minorHAnsi"/>
                <w:b/>
                <w:bCs/>
                <w:sz w:val="28"/>
                <w:szCs w:val="28"/>
                <w:shd w:val="clear" w:color="auto" w:fill="FFFFFF"/>
              </w:rPr>
              <w:t>dot product</w:t>
            </w:r>
            <w:r w:rsidRPr="004E4CCB">
              <w:rPr>
                <w:rFonts w:cstheme="minorHAnsi"/>
                <w:b/>
                <w:sz w:val="28"/>
                <w:szCs w:val="28"/>
                <w:shd w:val="clear" w:color="auto" w:fill="FFFFFF"/>
              </w:rPr>
              <w:t> and sin theta for cross </w:t>
            </w:r>
            <w:r w:rsidRPr="004E4CCB">
              <w:rPr>
                <w:rFonts w:cstheme="minorHAnsi"/>
                <w:b/>
                <w:bCs/>
                <w:sz w:val="28"/>
                <w:szCs w:val="28"/>
                <w:shd w:val="clear" w:color="auto" w:fill="FFFFFF"/>
              </w:rPr>
              <w:t>product</w:t>
            </w:r>
            <w:r w:rsidRPr="004E4CCB">
              <w:rPr>
                <w:rFonts w:cstheme="minorHAnsi"/>
                <w:b/>
                <w:sz w:val="28"/>
                <w:szCs w:val="28"/>
                <w:shd w:val="clear" w:color="auto" w:fill="FFFFFF"/>
              </w:rPr>
              <w:t>.</w:t>
            </w:r>
          </w:p>
          <w:p w:rsidR="004E4CCB" w:rsidRPr="004E4CCB" w:rsidRDefault="004E4CCB" w:rsidP="004E4CCB">
            <w:pPr>
              <w:jc w:val="both"/>
              <w:textAlignment w:val="baseline"/>
              <w:rPr>
                <w:rFonts w:cstheme="minorHAnsi"/>
                <w:b/>
                <w:sz w:val="28"/>
                <w:szCs w:val="28"/>
                <w:shd w:val="clear" w:color="auto" w:fill="FFFFFF"/>
              </w:rPr>
            </w:pPr>
          </w:p>
          <w:p w:rsidR="004E4CCB" w:rsidRPr="004E4CCB" w:rsidRDefault="004E4CCB" w:rsidP="004E4CCB">
            <w:pPr>
              <w:jc w:val="both"/>
              <w:textAlignment w:val="baseline"/>
              <w:rPr>
                <w:rFonts w:cstheme="minorHAnsi"/>
                <w:b/>
                <w:sz w:val="28"/>
                <w:szCs w:val="28"/>
                <w:shd w:val="clear" w:color="auto" w:fill="FFFFFF"/>
              </w:rPr>
            </w:pPr>
            <w:r w:rsidRPr="004E4CCB">
              <w:rPr>
                <w:rFonts w:cstheme="minorHAnsi"/>
                <w:b/>
                <w:sz w:val="28"/>
                <w:szCs w:val="28"/>
                <w:shd w:val="clear" w:color="auto" w:fill="FFFFFF"/>
              </w:rPr>
              <w:t>An important use of the </w:t>
            </w:r>
            <w:r w:rsidRPr="004E4CCB">
              <w:rPr>
                <w:rFonts w:cstheme="minorHAnsi"/>
                <w:b/>
                <w:bCs/>
                <w:sz w:val="28"/>
                <w:szCs w:val="28"/>
                <w:shd w:val="clear" w:color="auto" w:fill="FFFFFF"/>
              </w:rPr>
              <w:t>dot product</w:t>
            </w:r>
            <w:r w:rsidRPr="004E4CCB">
              <w:rPr>
                <w:rFonts w:cstheme="minorHAnsi"/>
                <w:b/>
                <w:sz w:val="28"/>
                <w:szCs w:val="28"/>
                <w:shd w:val="clear" w:color="auto" w:fill="FFFFFF"/>
              </w:rPr>
              <w:t> is to test whether or not two vectors are orthogonal. Two vectors are orthogonal if the angle between them is 90 degrees. ... Thus, two non-zero vectors have </w:t>
            </w:r>
            <w:r w:rsidRPr="004E4CCB">
              <w:rPr>
                <w:rFonts w:cstheme="minorHAnsi"/>
                <w:b/>
                <w:bCs/>
                <w:sz w:val="28"/>
                <w:szCs w:val="28"/>
                <w:shd w:val="clear" w:color="auto" w:fill="FFFFFF"/>
              </w:rPr>
              <w:t>dot product</w:t>
            </w:r>
            <w:r w:rsidRPr="004E4CCB">
              <w:rPr>
                <w:rFonts w:cstheme="minorHAnsi"/>
                <w:b/>
                <w:sz w:val="28"/>
                <w:szCs w:val="28"/>
                <w:shd w:val="clear" w:color="auto" w:fill="FFFFFF"/>
              </w:rPr>
              <w:t> zero if and only if they are orthogonal.</w:t>
            </w:r>
          </w:p>
          <w:p w:rsidR="004E4CCB" w:rsidRPr="004E4CCB" w:rsidRDefault="004E4CCB" w:rsidP="004E4CCB">
            <w:pPr>
              <w:jc w:val="both"/>
              <w:textAlignment w:val="baseline"/>
              <w:rPr>
                <w:rFonts w:cstheme="minorHAnsi"/>
                <w:b/>
                <w:sz w:val="28"/>
                <w:szCs w:val="28"/>
                <w:shd w:val="clear" w:color="auto" w:fill="FFFFFF"/>
              </w:rPr>
            </w:pPr>
          </w:p>
          <w:p w:rsidR="004E4CCB" w:rsidRPr="004E4CCB" w:rsidRDefault="004E4CCB" w:rsidP="004E4CCB">
            <w:pPr>
              <w:jc w:val="both"/>
              <w:textAlignment w:val="baseline"/>
              <w:rPr>
                <w:rFonts w:cstheme="minorHAnsi"/>
                <w:b/>
                <w:sz w:val="28"/>
                <w:szCs w:val="28"/>
                <w:shd w:val="clear" w:color="auto" w:fill="FFFFFF"/>
              </w:rPr>
            </w:pPr>
            <w:r w:rsidRPr="004E4CCB">
              <w:rPr>
                <w:rFonts w:cstheme="minorHAnsi"/>
                <w:b/>
                <w:bCs/>
                <w:sz w:val="28"/>
                <w:szCs w:val="28"/>
                <w:shd w:val="clear" w:color="auto" w:fill="FFFFFF"/>
              </w:rPr>
              <w:t>Dot products</w:t>
            </w:r>
            <w:r w:rsidRPr="004E4CCB">
              <w:rPr>
                <w:rFonts w:cstheme="minorHAnsi"/>
                <w:b/>
                <w:sz w:val="28"/>
                <w:szCs w:val="28"/>
                <w:shd w:val="clear" w:color="auto" w:fill="FFFFFF"/>
              </w:rPr>
              <w:t> are very geometrical objects. They actually encode relative information about vectors, specifically they tell us "how much" one vector is in the direction of another. Particularly, the </w:t>
            </w:r>
            <w:r w:rsidRPr="004E4CCB">
              <w:rPr>
                <w:rFonts w:cstheme="minorHAnsi"/>
                <w:b/>
                <w:bCs/>
                <w:sz w:val="28"/>
                <w:szCs w:val="28"/>
                <w:shd w:val="clear" w:color="auto" w:fill="FFFFFF"/>
              </w:rPr>
              <w:t>dot product</w:t>
            </w:r>
            <w:r w:rsidRPr="004E4CCB">
              <w:rPr>
                <w:rFonts w:cstheme="minorHAnsi"/>
                <w:b/>
                <w:sz w:val="28"/>
                <w:szCs w:val="28"/>
                <w:shd w:val="clear" w:color="auto" w:fill="FFFFFF"/>
              </w:rPr>
              <w:t> can tell us if two vectors are (anti)parallel or if they are perpendicular.</w:t>
            </w:r>
          </w:p>
          <w:p w:rsidR="004E4CCB" w:rsidRPr="004E4CCB" w:rsidRDefault="004E4CCB" w:rsidP="004E4CCB">
            <w:pPr>
              <w:jc w:val="both"/>
              <w:textAlignment w:val="baseline"/>
              <w:rPr>
                <w:rFonts w:cstheme="minorHAnsi"/>
                <w:b/>
                <w:sz w:val="28"/>
                <w:szCs w:val="28"/>
                <w:shd w:val="clear" w:color="auto" w:fill="FFFFFF"/>
              </w:rPr>
            </w:pPr>
          </w:p>
          <w:p w:rsidR="004E4CCB" w:rsidRPr="004E4CCB" w:rsidRDefault="004E4CCB" w:rsidP="004E4CCB">
            <w:pPr>
              <w:shd w:val="clear" w:color="auto" w:fill="FFFFFF"/>
              <w:jc w:val="both"/>
              <w:rPr>
                <w:rFonts w:eastAsia="Times New Roman" w:cstheme="minorHAnsi"/>
                <w:b/>
                <w:sz w:val="28"/>
                <w:szCs w:val="28"/>
                <w:lang w:val="en-IN"/>
              </w:rPr>
            </w:pPr>
            <w:r w:rsidRPr="004E4CCB">
              <w:rPr>
                <w:rFonts w:eastAsia="Times New Roman" w:cstheme="minorHAnsi"/>
                <w:b/>
                <w:sz w:val="28"/>
                <w:szCs w:val="28"/>
                <w:lang w:val="en-IN"/>
              </w:rPr>
              <w:t>The </w:t>
            </w:r>
            <w:r w:rsidRPr="004E4CCB">
              <w:rPr>
                <w:rFonts w:eastAsia="Times New Roman" w:cstheme="minorHAnsi"/>
                <w:b/>
                <w:bCs/>
                <w:sz w:val="28"/>
                <w:szCs w:val="28"/>
                <w:lang w:val="en-IN"/>
              </w:rPr>
              <w:t>dot product</w:t>
            </w:r>
            <w:r w:rsidRPr="004E4CCB">
              <w:rPr>
                <w:rFonts w:eastAsia="Times New Roman" w:cstheme="minorHAnsi"/>
                <w:b/>
                <w:sz w:val="28"/>
                <w:szCs w:val="28"/>
                <w:lang w:val="en-IN"/>
              </w:rPr>
              <w:t> as </w:t>
            </w:r>
            <w:r w:rsidRPr="004E4CCB">
              <w:rPr>
                <w:rFonts w:eastAsia="Times New Roman" w:cstheme="minorHAnsi"/>
                <w:b/>
                <w:bCs/>
                <w:sz w:val="28"/>
                <w:szCs w:val="28"/>
                <w:lang w:val="en-IN"/>
              </w:rPr>
              <w:t>projection</w:t>
            </w:r>
            <w:r w:rsidRPr="004E4CCB">
              <w:rPr>
                <w:rFonts w:eastAsia="Times New Roman" w:cstheme="minorHAnsi"/>
                <w:b/>
                <w:sz w:val="28"/>
                <w:szCs w:val="28"/>
                <w:lang w:val="en-IN"/>
              </w:rPr>
              <w:t>. The </w:t>
            </w:r>
            <w:r w:rsidRPr="004E4CCB">
              <w:rPr>
                <w:rFonts w:eastAsia="Times New Roman" w:cstheme="minorHAnsi"/>
                <w:b/>
                <w:bCs/>
                <w:sz w:val="28"/>
                <w:szCs w:val="28"/>
                <w:lang w:val="en-IN"/>
              </w:rPr>
              <w:t>dot product</w:t>
            </w:r>
            <w:r w:rsidRPr="004E4CCB">
              <w:rPr>
                <w:rFonts w:eastAsia="Times New Roman" w:cstheme="minorHAnsi"/>
                <w:b/>
                <w:sz w:val="28"/>
                <w:szCs w:val="28"/>
                <w:lang w:val="en-IN"/>
              </w:rPr>
              <w:t> of the vectors a (in blue) and b (in green), when divided by the magnitude of b, is the </w:t>
            </w:r>
            <w:r w:rsidRPr="004E4CCB">
              <w:rPr>
                <w:rFonts w:eastAsia="Times New Roman" w:cstheme="minorHAnsi"/>
                <w:b/>
                <w:bCs/>
                <w:sz w:val="28"/>
                <w:szCs w:val="28"/>
                <w:lang w:val="en-IN"/>
              </w:rPr>
              <w:t>projection</w:t>
            </w:r>
            <w:r w:rsidRPr="004E4CCB">
              <w:rPr>
                <w:rFonts w:eastAsia="Times New Roman" w:cstheme="minorHAnsi"/>
                <w:b/>
                <w:sz w:val="28"/>
                <w:szCs w:val="28"/>
                <w:lang w:val="en-IN"/>
              </w:rPr>
              <w:t> of a onto b.</w:t>
            </w:r>
          </w:p>
          <w:p w:rsidR="004E4CCB" w:rsidRPr="004E4CCB" w:rsidRDefault="004E4CCB" w:rsidP="004E4CCB">
            <w:pPr>
              <w:jc w:val="both"/>
              <w:rPr>
                <w:rFonts w:eastAsia="Times New Roman" w:cstheme="minorHAnsi"/>
                <w:b/>
                <w:noProof/>
                <w:sz w:val="28"/>
                <w:szCs w:val="28"/>
                <w:lang w:val="en-IN"/>
              </w:rPr>
            </w:pPr>
          </w:p>
          <w:p w:rsidR="00837EA0" w:rsidRPr="004E4CCB" w:rsidRDefault="00837EA0" w:rsidP="004E4CCB">
            <w:pPr>
              <w:rPr>
                <w:rFonts w:ascii="Times New Roman" w:hAnsi="Times New Roman" w:cs="Times New Roman"/>
                <w:sz w:val="24"/>
                <w:szCs w:val="24"/>
              </w:rPr>
            </w:pPr>
          </w:p>
        </w:tc>
      </w:tr>
    </w:tbl>
    <w:p w:rsidR="00D96960" w:rsidRDefault="00D96960" w:rsidP="002A3A6D">
      <w:pPr>
        <w:rPr>
          <w:b/>
          <w:sz w:val="36"/>
          <w:u w:val="single"/>
        </w:rPr>
      </w:pPr>
    </w:p>
    <w:p w:rsidR="00D96960" w:rsidRDefault="00D96960" w:rsidP="002A3A6D">
      <w:pPr>
        <w:rPr>
          <w:b/>
          <w:sz w:val="36"/>
          <w:u w:val="single"/>
        </w:rPr>
      </w:pPr>
    </w:p>
    <w:p w:rsidR="008866BE" w:rsidRDefault="008866BE" w:rsidP="002A3A6D">
      <w:pPr>
        <w:rPr>
          <w:b/>
          <w:sz w:val="36"/>
          <w:u w:val="single"/>
        </w:rPr>
      </w:pPr>
      <w:r w:rsidRPr="00DF7696">
        <w:rPr>
          <w:b/>
          <w:sz w:val="36"/>
          <w:u w:val="single"/>
        </w:rPr>
        <w:t>DAILY ASSESSMENT FORMAT</w:t>
      </w:r>
    </w:p>
    <w:tbl>
      <w:tblPr>
        <w:tblStyle w:val="TableGrid"/>
        <w:tblW w:w="0" w:type="auto"/>
        <w:tblLook w:val="04A0"/>
      </w:tblPr>
      <w:tblGrid>
        <w:gridCol w:w="1362"/>
        <w:gridCol w:w="3972"/>
        <w:gridCol w:w="1347"/>
        <w:gridCol w:w="3615"/>
      </w:tblGrid>
      <w:tr w:rsidR="008866BE" w:rsidTr="00E378FE">
        <w:tc>
          <w:tcPr>
            <w:tcW w:w="1362" w:type="dxa"/>
          </w:tcPr>
          <w:p w:rsidR="008866BE" w:rsidRDefault="008866BE" w:rsidP="000819C3">
            <w:pPr>
              <w:rPr>
                <w:b/>
                <w:sz w:val="24"/>
                <w:szCs w:val="24"/>
              </w:rPr>
            </w:pPr>
            <w:r>
              <w:rPr>
                <w:b/>
                <w:sz w:val="24"/>
                <w:szCs w:val="24"/>
              </w:rPr>
              <w:t>Date:</w:t>
            </w:r>
          </w:p>
        </w:tc>
        <w:tc>
          <w:tcPr>
            <w:tcW w:w="3972" w:type="dxa"/>
          </w:tcPr>
          <w:p w:rsidR="008866BE" w:rsidRDefault="00B23A66" w:rsidP="000819C3">
            <w:pPr>
              <w:rPr>
                <w:b/>
                <w:sz w:val="24"/>
                <w:szCs w:val="24"/>
              </w:rPr>
            </w:pPr>
            <w:r>
              <w:rPr>
                <w:b/>
                <w:sz w:val="24"/>
                <w:szCs w:val="24"/>
              </w:rPr>
              <w:t xml:space="preserve">14 </w:t>
            </w:r>
            <w:proofErr w:type="spellStart"/>
            <w:r>
              <w:rPr>
                <w:b/>
                <w:sz w:val="24"/>
                <w:szCs w:val="24"/>
              </w:rPr>
              <w:t>july</w:t>
            </w:r>
            <w:proofErr w:type="spellEnd"/>
            <w:r>
              <w:rPr>
                <w:b/>
                <w:sz w:val="24"/>
                <w:szCs w:val="24"/>
              </w:rPr>
              <w:t xml:space="preserve"> 2020</w:t>
            </w:r>
          </w:p>
        </w:tc>
        <w:tc>
          <w:tcPr>
            <w:tcW w:w="1347" w:type="dxa"/>
          </w:tcPr>
          <w:p w:rsidR="008866BE" w:rsidRDefault="008866BE" w:rsidP="000819C3">
            <w:pPr>
              <w:rPr>
                <w:b/>
                <w:sz w:val="24"/>
                <w:szCs w:val="24"/>
              </w:rPr>
            </w:pPr>
            <w:r>
              <w:rPr>
                <w:b/>
                <w:sz w:val="24"/>
                <w:szCs w:val="24"/>
              </w:rPr>
              <w:t>Name:</w:t>
            </w:r>
          </w:p>
        </w:tc>
        <w:tc>
          <w:tcPr>
            <w:tcW w:w="3615" w:type="dxa"/>
          </w:tcPr>
          <w:p w:rsidR="008866BE" w:rsidRDefault="00B23A66" w:rsidP="000819C3">
            <w:pPr>
              <w:rPr>
                <w:b/>
                <w:sz w:val="24"/>
                <w:szCs w:val="24"/>
              </w:rPr>
            </w:pPr>
            <w:proofErr w:type="spellStart"/>
            <w:r>
              <w:rPr>
                <w:b/>
                <w:sz w:val="24"/>
                <w:szCs w:val="24"/>
              </w:rPr>
              <w:t>Sanketh</w:t>
            </w:r>
            <w:proofErr w:type="spellEnd"/>
            <w:r>
              <w:rPr>
                <w:b/>
                <w:sz w:val="24"/>
                <w:szCs w:val="24"/>
              </w:rPr>
              <w:t xml:space="preserve"> S Acharya</w:t>
            </w:r>
          </w:p>
        </w:tc>
      </w:tr>
      <w:tr w:rsidR="008866BE" w:rsidTr="00E378FE">
        <w:tc>
          <w:tcPr>
            <w:tcW w:w="1362" w:type="dxa"/>
          </w:tcPr>
          <w:p w:rsidR="008866BE" w:rsidRDefault="008866BE" w:rsidP="000819C3">
            <w:pPr>
              <w:rPr>
                <w:b/>
                <w:sz w:val="24"/>
                <w:szCs w:val="24"/>
              </w:rPr>
            </w:pPr>
            <w:r>
              <w:rPr>
                <w:b/>
                <w:sz w:val="24"/>
                <w:szCs w:val="24"/>
              </w:rPr>
              <w:t>Course:</w:t>
            </w:r>
          </w:p>
        </w:tc>
        <w:tc>
          <w:tcPr>
            <w:tcW w:w="3972" w:type="dxa"/>
          </w:tcPr>
          <w:p w:rsidR="008866BE" w:rsidRPr="00B23A66" w:rsidRDefault="00B23A66" w:rsidP="000819C3">
            <w:pPr>
              <w:rPr>
                <w:b/>
                <w:sz w:val="24"/>
                <w:szCs w:val="24"/>
              </w:rPr>
            </w:pPr>
            <w:proofErr w:type="spellStart"/>
            <w:r w:rsidRPr="00B23A66">
              <w:rPr>
                <w:b/>
                <w:sz w:val="24"/>
                <w:szCs w:val="24"/>
              </w:rPr>
              <w:t>salesforce</w:t>
            </w:r>
            <w:proofErr w:type="spellEnd"/>
          </w:p>
        </w:tc>
        <w:tc>
          <w:tcPr>
            <w:tcW w:w="1347" w:type="dxa"/>
          </w:tcPr>
          <w:p w:rsidR="008866BE" w:rsidRDefault="008866BE" w:rsidP="000819C3">
            <w:pPr>
              <w:rPr>
                <w:b/>
                <w:sz w:val="24"/>
                <w:szCs w:val="24"/>
              </w:rPr>
            </w:pPr>
            <w:r>
              <w:rPr>
                <w:b/>
                <w:sz w:val="24"/>
                <w:szCs w:val="24"/>
              </w:rPr>
              <w:t>USN:</w:t>
            </w:r>
          </w:p>
        </w:tc>
        <w:tc>
          <w:tcPr>
            <w:tcW w:w="3615" w:type="dxa"/>
          </w:tcPr>
          <w:p w:rsidR="008866BE" w:rsidRDefault="00B23A66" w:rsidP="000819C3">
            <w:pPr>
              <w:rPr>
                <w:b/>
                <w:sz w:val="24"/>
                <w:szCs w:val="24"/>
              </w:rPr>
            </w:pPr>
            <w:r>
              <w:rPr>
                <w:b/>
                <w:sz w:val="24"/>
                <w:szCs w:val="24"/>
              </w:rPr>
              <w:t>4AL17EC084</w:t>
            </w:r>
          </w:p>
        </w:tc>
      </w:tr>
      <w:tr w:rsidR="008866BE" w:rsidTr="00E378FE">
        <w:tc>
          <w:tcPr>
            <w:tcW w:w="1362" w:type="dxa"/>
          </w:tcPr>
          <w:p w:rsidR="008866BE" w:rsidRDefault="008866BE" w:rsidP="000819C3">
            <w:pPr>
              <w:rPr>
                <w:b/>
                <w:sz w:val="24"/>
                <w:szCs w:val="24"/>
              </w:rPr>
            </w:pPr>
            <w:r>
              <w:rPr>
                <w:b/>
                <w:sz w:val="24"/>
                <w:szCs w:val="24"/>
              </w:rPr>
              <w:t>Topic:</w:t>
            </w:r>
          </w:p>
        </w:tc>
        <w:tc>
          <w:tcPr>
            <w:tcW w:w="3972" w:type="dxa"/>
          </w:tcPr>
          <w:p w:rsidR="00B23A66" w:rsidRPr="00B23A66" w:rsidRDefault="00B23A66" w:rsidP="00B23A66">
            <w:pPr>
              <w:rPr>
                <w:rFonts w:ascii="Arial" w:eastAsia="Times New Roman" w:hAnsi="Arial" w:cs="Arial"/>
                <w:b/>
                <w:sz w:val="24"/>
                <w:szCs w:val="24"/>
              </w:rPr>
            </w:pPr>
            <w:r w:rsidRPr="00B23A66">
              <w:rPr>
                <w:rFonts w:ascii="Arial" w:eastAsia="Times New Roman" w:hAnsi="Arial" w:cs="Arial"/>
                <w:b/>
                <w:sz w:val="24"/>
                <w:szCs w:val="24"/>
              </w:rPr>
              <w:t>build-your-career-with-</w:t>
            </w:r>
          </w:p>
          <w:p w:rsidR="00B23A66" w:rsidRPr="00B23A66" w:rsidRDefault="00B23A66" w:rsidP="00B23A66">
            <w:pPr>
              <w:rPr>
                <w:rFonts w:ascii="Arial" w:eastAsia="Times New Roman" w:hAnsi="Arial" w:cs="Arial"/>
                <w:b/>
                <w:sz w:val="24"/>
                <w:szCs w:val="24"/>
              </w:rPr>
            </w:pPr>
            <w:proofErr w:type="spellStart"/>
            <w:r w:rsidRPr="00B23A66">
              <w:rPr>
                <w:rFonts w:ascii="Arial" w:eastAsia="Times New Roman" w:hAnsi="Arial" w:cs="Arial"/>
                <w:b/>
                <w:sz w:val="24"/>
                <w:szCs w:val="24"/>
              </w:rPr>
              <w:t>salesforce</w:t>
            </w:r>
            <w:proofErr w:type="spellEnd"/>
            <w:r w:rsidRPr="00B23A66">
              <w:rPr>
                <w:rFonts w:ascii="Arial" w:eastAsia="Times New Roman" w:hAnsi="Arial" w:cs="Arial"/>
                <w:b/>
                <w:sz w:val="24"/>
                <w:szCs w:val="24"/>
              </w:rPr>
              <w:t>-skills</w:t>
            </w:r>
          </w:p>
          <w:p w:rsidR="00EE4017" w:rsidRPr="006F017D" w:rsidRDefault="00EE4017" w:rsidP="000819C3">
            <w:pPr>
              <w:rPr>
                <w:b/>
                <w:sz w:val="24"/>
                <w:szCs w:val="24"/>
              </w:rPr>
            </w:pPr>
          </w:p>
        </w:tc>
        <w:tc>
          <w:tcPr>
            <w:tcW w:w="1347" w:type="dxa"/>
          </w:tcPr>
          <w:p w:rsidR="008866BE" w:rsidRDefault="008866BE" w:rsidP="000819C3">
            <w:pPr>
              <w:rPr>
                <w:b/>
                <w:sz w:val="24"/>
                <w:szCs w:val="24"/>
              </w:rPr>
            </w:pPr>
            <w:r>
              <w:rPr>
                <w:b/>
                <w:sz w:val="24"/>
                <w:szCs w:val="24"/>
              </w:rPr>
              <w:t>Semester &amp; Section:</w:t>
            </w:r>
          </w:p>
        </w:tc>
        <w:tc>
          <w:tcPr>
            <w:tcW w:w="3615" w:type="dxa"/>
          </w:tcPr>
          <w:p w:rsidR="008866BE" w:rsidRDefault="00B23A66" w:rsidP="000819C3">
            <w:pPr>
              <w:rPr>
                <w:b/>
                <w:sz w:val="24"/>
                <w:szCs w:val="24"/>
              </w:rPr>
            </w:pPr>
            <w:r>
              <w:rPr>
                <w:b/>
                <w:sz w:val="24"/>
                <w:szCs w:val="24"/>
              </w:rPr>
              <w:t>6</w:t>
            </w:r>
            <w:r w:rsidRPr="00B23A66">
              <w:rPr>
                <w:b/>
                <w:sz w:val="24"/>
                <w:szCs w:val="24"/>
                <w:vertAlign w:val="superscript"/>
              </w:rPr>
              <w:t>TH</w:t>
            </w:r>
            <w:r>
              <w:rPr>
                <w:b/>
                <w:sz w:val="24"/>
                <w:szCs w:val="24"/>
              </w:rPr>
              <w:t xml:space="preserve"> SEM &amp; ‘B’  sec</w:t>
            </w: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lastRenderedPageBreak/>
              <w:t>AFTERNOON SESSION DETAILS</w:t>
            </w:r>
            <w:r w:rsidR="00E378FE">
              <w:rPr>
                <w:b/>
                <w:sz w:val="24"/>
                <w:szCs w:val="24"/>
              </w:rPr>
              <w:t>(2.00pm to 5.00pm)</w:t>
            </w:r>
          </w:p>
        </w:tc>
      </w:tr>
      <w:tr w:rsidR="002A3A6D" w:rsidTr="002A3A6D">
        <w:trPr>
          <w:trHeight w:val="9903"/>
        </w:trPr>
        <w:tc>
          <w:tcPr>
            <w:tcW w:w="10296" w:type="dxa"/>
          </w:tcPr>
          <w:p w:rsidR="00B72F05" w:rsidRDefault="00B72F05" w:rsidP="00E378FE">
            <w:pPr>
              <w:spacing w:line="276" w:lineRule="auto"/>
              <w:rPr>
                <w:rFonts w:ascii="Times New Roman" w:hAnsi="Times New Roman" w:cs="Times New Roman"/>
                <w:sz w:val="28"/>
                <w:szCs w:val="28"/>
              </w:rPr>
            </w:pPr>
          </w:p>
          <w:p w:rsidR="00B23A66" w:rsidRDefault="00B23A66" w:rsidP="00E378FE">
            <w:pPr>
              <w:spacing w:line="276" w:lineRule="auto"/>
              <w:rPr>
                <w:rFonts w:ascii="Times New Roman" w:hAnsi="Times New Roman" w:cs="Times New Roman"/>
                <w:sz w:val="28"/>
                <w:szCs w:val="28"/>
              </w:rPr>
            </w:pPr>
            <w:r w:rsidRPr="00B23A66">
              <w:rPr>
                <w:rFonts w:ascii="Times New Roman" w:hAnsi="Times New Roman" w:cs="Times New Roman"/>
                <w:sz w:val="28"/>
                <w:szCs w:val="28"/>
              </w:rPr>
              <w:drawing>
                <wp:inline distT="0" distB="0" distL="0" distR="0">
                  <wp:extent cx="5795010" cy="3187256"/>
                  <wp:effectExtent l="19050" t="0" r="0" b="0"/>
                  <wp:docPr id="3" name="Picture 1" descr="C:\Users\user\AppData\Local\Microsoft\Windows\INetCache\Content.Word\Screenshot (5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564).png"/>
                          <pic:cNvPicPr>
                            <a:picLocks noChangeAspect="1" noChangeArrowheads="1"/>
                          </pic:cNvPicPr>
                        </pic:nvPicPr>
                        <pic:blipFill>
                          <a:blip r:embed="rId10"/>
                          <a:srcRect/>
                          <a:stretch>
                            <a:fillRect/>
                          </a:stretch>
                        </pic:blipFill>
                        <pic:spPr bwMode="auto">
                          <a:xfrm>
                            <a:off x="0" y="0"/>
                            <a:ext cx="5795010" cy="3187256"/>
                          </a:xfrm>
                          <a:prstGeom prst="rect">
                            <a:avLst/>
                          </a:prstGeom>
                          <a:noFill/>
                          <a:ln w="9525">
                            <a:noFill/>
                            <a:miter lim="800000"/>
                            <a:headEnd/>
                            <a:tailEnd/>
                          </a:ln>
                        </pic:spPr>
                      </pic:pic>
                    </a:graphicData>
                  </a:graphic>
                </wp:inline>
              </w:drawing>
            </w:r>
          </w:p>
          <w:p w:rsidR="00B23A66" w:rsidRDefault="00B23A66" w:rsidP="00B23A66">
            <w:pPr>
              <w:rPr>
                <w:rFonts w:ascii="Times New Roman" w:hAnsi="Times New Roman" w:cs="Times New Roman"/>
                <w:sz w:val="28"/>
                <w:szCs w:val="28"/>
              </w:rPr>
            </w:pPr>
          </w:p>
          <w:p w:rsidR="00B23A66" w:rsidRDefault="00B23A66" w:rsidP="00B23A66">
            <w:pPr>
              <w:rPr>
                <w:rFonts w:ascii="Times New Roman" w:hAnsi="Times New Roman" w:cs="Times New Roman"/>
                <w:sz w:val="28"/>
                <w:szCs w:val="28"/>
              </w:rPr>
            </w:pPr>
          </w:p>
          <w:p w:rsidR="00B23A66" w:rsidRPr="00B23A66" w:rsidRDefault="00B23A66" w:rsidP="00B23A66">
            <w:pPr>
              <w:spacing w:line="276" w:lineRule="auto"/>
              <w:rPr>
                <w:rFonts w:ascii="Times New Roman" w:eastAsia="Times New Roman" w:hAnsi="Times New Roman" w:cs="Times New Roman"/>
                <w:b/>
                <w:sz w:val="24"/>
                <w:szCs w:val="24"/>
              </w:rPr>
            </w:pPr>
            <w:r w:rsidRPr="00B23A66">
              <w:rPr>
                <w:rFonts w:ascii="Times New Roman" w:eastAsia="Times New Roman" w:hAnsi="Times New Roman" w:cs="Times New Roman"/>
                <w:b/>
                <w:sz w:val="24"/>
                <w:szCs w:val="24"/>
              </w:rPr>
              <w:t xml:space="preserve">Whether you’re just starting out in your career or already have a few years of experience under your belt, it can be helpful to step back and think about your career plan. Career planning is not a onetime event; it’s an ongoing process to revisit throughout your career as your priorities and interests shift and </w:t>
            </w:r>
            <w:proofErr w:type="spellStart"/>
            <w:r w:rsidRPr="00B23A66">
              <w:rPr>
                <w:rFonts w:ascii="Times New Roman" w:eastAsia="Times New Roman" w:hAnsi="Times New Roman" w:cs="Times New Roman"/>
                <w:b/>
                <w:sz w:val="24"/>
                <w:szCs w:val="24"/>
              </w:rPr>
              <w:t>change.There</w:t>
            </w:r>
            <w:proofErr w:type="spellEnd"/>
            <w:r w:rsidRPr="00B23A66">
              <w:rPr>
                <w:rFonts w:ascii="Times New Roman" w:eastAsia="Times New Roman" w:hAnsi="Times New Roman" w:cs="Times New Roman"/>
                <w:b/>
                <w:sz w:val="24"/>
                <w:szCs w:val="24"/>
              </w:rPr>
              <w:t xml:space="preserve"> are various directions you can explore: up, down, and sideways. When you’re </w:t>
            </w:r>
          </w:p>
          <w:p w:rsidR="00B23A66" w:rsidRPr="00B23A66" w:rsidRDefault="00B23A66" w:rsidP="00B23A66">
            <w:pPr>
              <w:spacing w:line="276" w:lineRule="auto"/>
              <w:rPr>
                <w:rFonts w:ascii="Times New Roman" w:eastAsia="Times New Roman" w:hAnsi="Times New Roman" w:cs="Times New Roman"/>
                <w:b/>
                <w:sz w:val="24"/>
                <w:szCs w:val="24"/>
              </w:rPr>
            </w:pPr>
            <w:r w:rsidRPr="00B23A66">
              <w:rPr>
                <w:rFonts w:ascii="Times New Roman" w:eastAsia="Times New Roman" w:hAnsi="Times New Roman" w:cs="Times New Roman"/>
                <w:b/>
                <w:sz w:val="24"/>
                <w:szCs w:val="24"/>
              </w:rPr>
              <w:t xml:space="preserve">clear  about your career goals, you can choose the options that are the best fit. Then it’s time to get ready for new experiences or new </w:t>
            </w:r>
            <w:proofErr w:type="spellStart"/>
            <w:r w:rsidRPr="00B23A66">
              <w:rPr>
                <w:rFonts w:ascii="Times New Roman" w:eastAsia="Times New Roman" w:hAnsi="Times New Roman" w:cs="Times New Roman"/>
                <w:b/>
                <w:sz w:val="24"/>
                <w:szCs w:val="24"/>
              </w:rPr>
              <w:t>roles.The</w:t>
            </w:r>
            <w:proofErr w:type="spellEnd"/>
            <w:r w:rsidRPr="00B23A66">
              <w:rPr>
                <w:rFonts w:ascii="Times New Roman" w:eastAsia="Times New Roman" w:hAnsi="Times New Roman" w:cs="Times New Roman"/>
                <w:b/>
                <w:sz w:val="24"/>
                <w:szCs w:val="24"/>
              </w:rPr>
              <w:t xml:space="preserve"> career development process can be helpful to revisit when you’re thinking about switching careers or applying your existing experience to work in a new field. Or maybe you’re returning to work after a period </w:t>
            </w:r>
            <w:proofErr w:type="spellStart"/>
            <w:r w:rsidRPr="00B23A66">
              <w:rPr>
                <w:rFonts w:ascii="Times New Roman" w:eastAsia="Times New Roman" w:hAnsi="Times New Roman" w:cs="Times New Roman"/>
                <w:b/>
                <w:sz w:val="24"/>
                <w:szCs w:val="24"/>
              </w:rPr>
              <w:t>outof</w:t>
            </w:r>
            <w:proofErr w:type="spellEnd"/>
            <w:r w:rsidRPr="00B23A66">
              <w:rPr>
                <w:rFonts w:ascii="Times New Roman" w:eastAsia="Times New Roman" w:hAnsi="Times New Roman" w:cs="Times New Roman"/>
                <w:b/>
                <w:sz w:val="24"/>
                <w:szCs w:val="24"/>
              </w:rPr>
              <w:t xml:space="preserve"> the </w:t>
            </w:r>
            <w:proofErr w:type="spellStart"/>
            <w:r w:rsidRPr="00B23A66">
              <w:rPr>
                <w:rFonts w:ascii="Times New Roman" w:eastAsia="Times New Roman" w:hAnsi="Times New Roman" w:cs="Times New Roman"/>
                <w:b/>
                <w:sz w:val="24"/>
                <w:szCs w:val="24"/>
              </w:rPr>
              <w:t>workforce.You</w:t>
            </w:r>
            <w:proofErr w:type="spellEnd"/>
            <w:r w:rsidRPr="00B23A66">
              <w:rPr>
                <w:rFonts w:ascii="Times New Roman" w:eastAsia="Times New Roman" w:hAnsi="Times New Roman" w:cs="Times New Roman"/>
                <w:b/>
                <w:sz w:val="24"/>
                <w:szCs w:val="24"/>
              </w:rPr>
              <w:t xml:space="preserve"> can use these three simple steps to plan your </w:t>
            </w:r>
            <w:proofErr w:type="spellStart"/>
            <w:r w:rsidRPr="00B23A66">
              <w:rPr>
                <w:rFonts w:ascii="Times New Roman" w:eastAsia="Times New Roman" w:hAnsi="Times New Roman" w:cs="Times New Roman"/>
                <w:b/>
                <w:sz w:val="24"/>
                <w:szCs w:val="24"/>
              </w:rPr>
              <w:t>career.Discover</w:t>
            </w:r>
            <w:proofErr w:type="spellEnd"/>
            <w:r w:rsidRPr="00B23A66">
              <w:rPr>
                <w:rFonts w:ascii="Times New Roman" w:eastAsia="Times New Roman" w:hAnsi="Times New Roman" w:cs="Times New Roman"/>
                <w:b/>
                <w:sz w:val="24"/>
                <w:szCs w:val="24"/>
              </w:rPr>
              <w:t xml:space="preserve">. Get to know yourself, including your motivations, experiences you want, </w:t>
            </w:r>
          </w:p>
          <w:p w:rsidR="00B23A66" w:rsidRPr="00B23A66" w:rsidRDefault="00B23A66" w:rsidP="00B23A66">
            <w:pPr>
              <w:spacing w:line="276" w:lineRule="auto"/>
              <w:rPr>
                <w:rFonts w:ascii="Times New Roman" w:eastAsia="Times New Roman" w:hAnsi="Times New Roman" w:cs="Times New Roman"/>
                <w:b/>
                <w:sz w:val="24"/>
                <w:szCs w:val="24"/>
              </w:rPr>
            </w:pPr>
            <w:r w:rsidRPr="00B23A66">
              <w:rPr>
                <w:rFonts w:ascii="Times New Roman" w:eastAsia="Times New Roman" w:hAnsi="Times New Roman" w:cs="Times New Roman"/>
                <w:b/>
                <w:sz w:val="24"/>
                <w:szCs w:val="24"/>
              </w:rPr>
              <w:t xml:space="preserve">skills to  build, and career goals to achieve. Research and explore opportunities and career paths that interest you and that may not have considered </w:t>
            </w:r>
            <w:proofErr w:type="spellStart"/>
            <w:r w:rsidRPr="00B23A66">
              <w:rPr>
                <w:rFonts w:ascii="Times New Roman" w:eastAsia="Times New Roman" w:hAnsi="Times New Roman" w:cs="Times New Roman"/>
                <w:b/>
                <w:sz w:val="24"/>
                <w:szCs w:val="24"/>
              </w:rPr>
              <w:t>before.Plan</w:t>
            </w:r>
            <w:proofErr w:type="spellEnd"/>
            <w:r w:rsidRPr="00B23A66">
              <w:rPr>
                <w:rFonts w:ascii="Times New Roman" w:eastAsia="Times New Roman" w:hAnsi="Times New Roman" w:cs="Times New Roman"/>
                <w:b/>
                <w:sz w:val="24"/>
                <w:szCs w:val="24"/>
              </w:rPr>
              <w:t xml:space="preserve">. Identify a goal and any skills you need to build or to reach that goal. Lay out a plan of how you will achieve that goal. </w:t>
            </w:r>
            <w:proofErr w:type="spellStart"/>
            <w:r w:rsidRPr="00B23A66">
              <w:rPr>
                <w:rFonts w:ascii="Times New Roman" w:eastAsia="Times New Roman" w:hAnsi="Times New Roman" w:cs="Times New Roman"/>
                <w:b/>
                <w:sz w:val="24"/>
                <w:szCs w:val="24"/>
              </w:rPr>
              <w:t>Act.Take</w:t>
            </w:r>
            <w:proofErr w:type="spellEnd"/>
            <w:r w:rsidRPr="00B23A66">
              <w:rPr>
                <w:rFonts w:ascii="Times New Roman" w:eastAsia="Times New Roman" w:hAnsi="Times New Roman" w:cs="Times New Roman"/>
                <w:b/>
                <w:sz w:val="24"/>
                <w:szCs w:val="24"/>
              </w:rPr>
              <w:t xml:space="preserve"> action on your plan. Identify how to get connected to employers and mentors that  can help you. Prepare your resume and social media presence to land that dream job. The first step in managing your career is to get a clear picture of who you are and what you </w:t>
            </w:r>
            <w:proofErr w:type="spellStart"/>
            <w:r w:rsidRPr="00B23A66">
              <w:rPr>
                <w:rFonts w:ascii="Times New Roman" w:eastAsia="Times New Roman" w:hAnsi="Times New Roman" w:cs="Times New Roman"/>
                <w:b/>
                <w:sz w:val="24"/>
                <w:szCs w:val="24"/>
              </w:rPr>
              <w:t>want.Knowing</w:t>
            </w:r>
            <w:proofErr w:type="spellEnd"/>
            <w:r w:rsidRPr="00B23A66">
              <w:rPr>
                <w:rFonts w:ascii="Times New Roman" w:eastAsia="Times New Roman" w:hAnsi="Times New Roman" w:cs="Times New Roman"/>
                <w:b/>
                <w:sz w:val="24"/>
                <w:szCs w:val="24"/>
              </w:rPr>
              <w:t xml:space="preserve"> what motivates you and what matters in your life</w:t>
            </w:r>
          </w:p>
          <w:p w:rsidR="00B23A66" w:rsidRPr="00B23A66" w:rsidRDefault="00B23A66" w:rsidP="00B23A66">
            <w:pPr>
              <w:spacing w:line="276" w:lineRule="auto"/>
              <w:rPr>
                <w:rFonts w:ascii="Times New Roman" w:eastAsia="Times New Roman" w:hAnsi="Times New Roman" w:cs="Times New Roman"/>
                <w:b/>
                <w:sz w:val="24"/>
                <w:szCs w:val="24"/>
              </w:rPr>
            </w:pPr>
            <w:r w:rsidRPr="00B23A66">
              <w:rPr>
                <w:rFonts w:ascii="Times New Roman" w:eastAsia="Times New Roman" w:hAnsi="Times New Roman" w:cs="Times New Roman"/>
                <w:b/>
                <w:sz w:val="24"/>
                <w:szCs w:val="24"/>
              </w:rPr>
              <w:t>Identifying your strengths and opportunities to improve Finding out what you’re most interested in</w:t>
            </w:r>
          </w:p>
          <w:p w:rsidR="00B23A66" w:rsidRPr="00B23A66" w:rsidRDefault="00B23A66" w:rsidP="00B23A66">
            <w:pPr>
              <w:spacing w:line="276" w:lineRule="auto"/>
              <w:rPr>
                <w:rFonts w:ascii="Times New Roman" w:eastAsia="Times New Roman" w:hAnsi="Times New Roman" w:cs="Times New Roman"/>
                <w:b/>
                <w:sz w:val="24"/>
                <w:szCs w:val="24"/>
              </w:rPr>
            </w:pPr>
            <w:r w:rsidRPr="00B23A66">
              <w:rPr>
                <w:rFonts w:ascii="Times New Roman" w:eastAsia="Times New Roman" w:hAnsi="Times New Roman" w:cs="Times New Roman"/>
                <w:b/>
                <w:sz w:val="24"/>
                <w:szCs w:val="24"/>
              </w:rPr>
              <w:t xml:space="preserve">What we want can change over time our priorities change, we can discover new </w:t>
            </w:r>
            <w:proofErr w:type="spellStart"/>
            <w:r w:rsidRPr="00B23A66">
              <w:rPr>
                <w:rFonts w:ascii="Times New Roman" w:eastAsia="Times New Roman" w:hAnsi="Times New Roman" w:cs="Times New Roman"/>
                <w:b/>
                <w:sz w:val="24"/>
                <w:szCs w:val="24"/>
              </w:rPr>
              <w:t>interestsor</w:t>
            </w:r>
            <w:proofErr w:type="spellEnd"/>
            <w:r w:rsidRPr="00B23A66">
              <w:rPr>
                <w:rFonts w:ascii="Times New Roman" w:eastAsia="Times New Roman" w:hAnsi="Times New Roman" w:cs="Times New Roman"/>
                <w:b/>
                <w:sz w:val="24"/>
                <w:szCs w:val="24"/>
              </w:rPr>
              <w:t xml:space="preserve"> skills that we want to develop and learn. This is an opportunity to check in and see where you are today. </w:t>
            </w:r>
            <w:r w:rsidRPr="00B23A66">
              <w:rPr>
                <w:rFonts w:ascii="Times New Roman" w:eastAsia="Times New Roman" w:hAnsi="Times New Roman" w:cs="Times New Roman"/>
                <w:b/>
                <w:sz w:val="24"/>
                <w:szCs w:val="24"/>
              </w:rPr>
              <w:lastRenderedPageBreak/>
              <w:t xml:space="preserve">There are many free self assessment tools out there to help you identify your own values,  skills, and interests. We’ve provided links to a few of them in the resources section. You may want to start by exploring some of these tools. We’ve also provided a Career Exploration Resources pack with worksheets to guide </w:t>
            </w:r>
          </w:p>
          <w:p w:rsidR="00B23A66" w:rsidRPr="00B23A66" w:rsidRDefault="00B23A66" w:rsidP="00B23A66">
            <w:pPr>
              <w:spacing w:line="276" w:lineRule="auto"/>
              <w:rPr>
                <w:rFonts w:ascii="Times New Roman" w:eastAsia="Times New Roman" w:hAnsi="Times New Roman" w:cs="Times New Roman"/>
                <w:b/>
                <w:sz w:val="24"/>
                <w:szCs w:val="24"/>
              </w:rPr>
            </w:pPr>
            <w:r w:rsidRPr="00B23A66">
              <w:rPr>
                <w:rFonts w:ascii="Times New Roman" w:eastAsia="Times New Roman" w:hAnsi="Times New Roman" w:cs="Times New Roman"/>
                <w:b/>
                <w:sz w:val="24"/>
                <w:szCs w:val="24"/>
              </w:rPr>
              <w:t xml:space="preserve">you  through each step of career development process. We recommend downloading it and finding a quiet place where you can work through </w:t>
            </w:r>
            <w:proofErr w:type="spellStart"/>
            <w:r w:rsidRPr="00B23A66">
              <w:rPr>
                <w:rFonts w:ascii="Times New Roman" w:eastAsia="Times New Roman" w:hAnsi="Times New Roman" w:cs="Times New Roman"/>
                <w:b/>
                <w:sz w:val="24"/>
                <w:szCs w:val="24"/>
              </w:rPr>
              <w:t>it.Think</w:t>
            </w:r>
            <w:proofErr w:type="spellEnd"/>
            <w:r w:rsidRPr="00B23A66">
              <w:rPr>
                <w:rFonts w:ascii="Times New Roman" w:eastAsia="Times New Roman" w:hAnsi="Times New Roman" w:cs="Times New Roman"/>
                <w:b/>
                <w:sz w:val="24"/>
                <w:szCs w:val="24"/>
              </w:rPr>
              <w:t xml:space="preserve"> about that day you left work or school thinking “Wow, that was a great day!”Do you remember what was happening? Whatever it was, you were probably doing something that you found motivating and energizing.</w:t>
            </w:r>
          </w:p>
          <w:p w:rsidR="00B23A66" w:rsidRPr="00B23A66" w:rsidRDefault="00B23A66" w:rsidP="00B23A66">
            <w:pPr>
              <w:spacing w:line="276" w:lineRule="auto"/>
              <w:rPr>
                <w:rFonts w:ascii="Times New Roman" w:eastAsia="Times New Roman" w:hAnsi="Times New Roman" w:cs="Times New Roman"/>
                <w:b/>
                <w:sz w:val="24"/>
                <w:szCs w:val="24"/>
              </w:rPr>
            </w:pPr>
            <w:r w:rsidRPr="00B23A66">
              <w:rPr>
                <w:rFonts w:ascii="Times New Roman" w:eastAsia="Times New Roman" w:hAnsi="Times New Roman" w:cs="Times New Roman"/>
                <w:b/>
                <w:sz w:val="24"/>
                <w:szCs w:val="24"/>
              </w:rPr>
              <w:t xml:space="preserve">Once you’ve completed your </w:t>
            </w:r>
            <w:proofErr w:type="spellStart"/>
            <w:r w:rsidRPr="00B23A66">
              <w:rPr>
                <w:rFonts w:ascii="Times New Roman" w:eastAsia="Times New Roman" w:hAnsi="Times New Roman" w:cs="Times New Roman"/>
                <w:b/>
                <w:sz w:val="24"/>
                <w:szCs w:val="24"/>
              </w:rPr>
              <w:t>selfassessment</w:t>
            </w:r>
            <w:proofErr w:type="spellEnd"/>
            <w:r w:rsidRPr="00B23A66">
              <w:rPr>
                <w:rFonts w:ascii="Times New Roman" w:eastAsia="Times New Roman" w:hAnsi="Times New Roman" w:cs="Times New Roman"/>
                <w:b/>
                <w:sz w:val="24"/>
                <w:szCs w:val="24"/>
              </w:rPr>
              <w:t>, review your results and identify any themes that emerge. It can be helpful to talk over your results with a friend or family member.</w:t>
            </w:r>
          </w:p>
          <w:p w:rsidR="00B23A66" w:rsidRPr="00B23A66" w:rsidRDefault="00B23A66" w:rsidP="00B23A66">
            <w:pPr>
              <w:rPr>
                <w:rFonts w:ascii="Times New Roman" w:hAnsi="Times New Roman" w:cs="Times New Roman"/>
                <w:sz w:val="28"/>
                <w:szCs w:val="28"/>
              </w:rPr>
            </w:pPr>
          </w:p>
        </w:tc>
      </w:tr>
    </w:tbl>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3A0073"/>
    <w:multiLevelType w:val="multilevel"/>
    <w:tmpl w:val="C0A4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EB4992"/>
    <w:multiLevelType w:val="multilevel"/>
    <w:tmpl w:val="3B32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F1495E"/>
    <w:multiLevelType w:val="multilevel"/>
    <w:tmpl w:val="D3EC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494DF4"/>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027C1"/>
    <w:multiLevelType w:val="multilevel"/>
    <w:tmpl w:val="9210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AA852E3"/>
    <w:multiLevelType w:val="multilevel"/>
    <w:tmpl w:val="50C0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46"/>
  </w:num>
  <w:num w:numId="4">
    <w:abstractNumId w:val="37"/>
  </w:num>
  <w:num w:numId="5">
    <w:abstractNumId w:val="44"/>
  </w:num>
  <w:num w:numId="6">
    <w:abstractNumId w:val="16"/>
  </w:num>
  <w:num w:numId="7">
    <w:abstractNumId w:val="39"/>
  </w:num>
  <w:num w:numId="8">
    <w:abstractNumId w:val="18"/>
  </w:num>
  <w:num w:numId="9">
    <w:abstractNumId w:val="41"/>
  </w:num>
  <w:num w:numId="10">
    <w:abstractNumId w:val="12"/>
  </w:num>
  <w:num w:numId="11">
    <w:abstractNumId w:val="40"/>
  </w:num>
  <w:num w:numId="12">
    <w:abstractNumId w:val="1"/>
  </w:num>
  <w:num w:numId="13">
    <w:abstractNumId w:val="48"/>
  </w:num>
  <w:num w:numId="14">
    <w:abstractNumId w:val="13"/>
  </w:num>
  <w:num w:numId="15">
    <w:abstractNumId w:val="3"/>
  </w:num>
  <w:num w:numId="16">
    <w:abstractNumId w:val="28"/>
  </w:num>
  <w:num w:numId="17">
    <w:abstractNumId w:val="38"/>
  </w:num>
  <w:num w:numId="18">
    <w:abstractNumId w:val="26"/>
  </w:num>
  <w:num w:numId="19">
    <w:abstractNumId w:val="17"/>
  </w:num>
  <w:num w:numId="20">
    <w:abstractNumId w:val="14"/>
  </w:num>
  <w:num w:numId="21">
    <w:abstractNumId w:val="19"/>
  </w:num>
  <w:num w:numId="22">
    <w:abstractNumId w:val="7"/>
  </w:num>
  <w:num w:numId="23">
    <w:abstractNumId w:val="11"/>
  </w:num>
  <w:num w:numId="24">
    <w:abstractNumId w:val="33"/>
  </w:num>
  <w:num w:numId="25">
    <w:abstractNumId w:val="2"/>
  </w:num>
  <w:num w:numId="26">
    <w:abstractNumId w:val="6"/>
  </w:num>
  <w:num w:numId="27">
    <w:abstractNumId w:val="22"/>
  </w:num>
  <w:num w:numId="28">
    <w:abstractNumId w:val="32"/>
  </w:num>
  <w:num w:numId="29">
    <w:abstractNumId w:val="0"/>
  </w:num>
  <w:num w:numId="30">
    <w:abstractNumId w:val="23"/>
  </w:num>
  <w:num w:numId="31">
    <w:abstractNumId w:val="36"/>
  </w:num>
  <w:num w:numId="32">
    <w:abstractNumId w:val="25"/>
  </w:num>
  <w:num w:numId="33">
    <w:abstractNumId w:val="47"/>
  </w:num>
  <w:num w:numId="34">
    <w:abstractNumId w:val="15"/>
  </w:num>
  <w:num w:numId="35">
    <w:abstractNumId w:val="8"/>
  </w:num>
  <w:num w:numId="36">
    <w:abstractNumId w:val="30"/>
  </w:num>
  <w:num w:numId="37">
    <w:abstractNumId w:val="45"/>
  </w:num>
  <w:num w:numId="38">
    <w:abstractNumId w:val="20"/>
  </w:num>
  <w:num w:numId="39">
    <w:abstractNumId w:val="21"/>
  </w:num>
  <w:num w:numId="40">
    <w:abstractNumId w:val="9"/>
  </w:num>
  <w:num w:numId="41">
    <w:abstractNumId w:val="29"/>
  </w:num>
  <w:num w:numId="42">
    <w:abstractNumId w:val="43"/>
  </w:num>
  <w:num w:numId="43">
    <w:abstractNumId w:val="27"/>
  </w:num>
  <w:num w:numId="44">
    <w:abstractNumId w:val="42"/>
  </w:num>
  <w:num w:numId="45">
    <w:abstractNumId w:val="34"/>
  </w:num>
  <w:num w:numId="46">
    <w:abstractNumId w:val="24"/>
  </w:num>
  <w:num w:numId="4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49">
    <w:abstractNumId w:val="31"/>
  </w:num>
  <w:num w:numId="50">
    <w:abstractNumId w:val="35"/>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043305"/>
    <w:rsid w:val="00002ADF"/>
    <w:rsid w:val="0001485A"/>
    <w:rsid w:val="0003462C"/>
    <w:rsid w:val="00043305"/>
    <w:rsid w:val="0004581A"/>
    <w:rsid w:val="000460CD"/>
    <w:rsid w:val="00050250"/>
    <w:rsid w:val="00053A1D"/>
    <w:rsid w:val="00057E13"/>
    <w:rsid w:val="000672A4"/>
    <w:rsid w:val="0007585B"/>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5618F"/>
    <w:rsid w:val="00181A4D"/>
    <w:rsid w:val="0018379D"/>
    <w:rsid w:val="0018577A"/>
    <w:rsid w:val="001859E6"/>
    <w:rsid w:val="00190E1B"/>
    <w:rsid w:val="001E3B9C"/>
    <w:rsid w:val="001E424B"/>
    <w:rsid w:val="001F379B"/>
    <w:rsid w:val="001F582B"/>
    <w:rsid w:val="001F7C7E"/>
    <w:rsid w:val="002013BA"/>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D3028"/>
    <w:rsid w:val="002D366F"/>
    <w:rsid w:val="002E2B4C"/>
    <w:rsid w:val="002E6AC9"/>
    <w:rsid w:val="003028F4"/>
    <w:rsid w:val="003059EC"/>
    <w:rsid w:val="00313B93"/>
    <w:rsid w:val="003152AB"/>
    <w:rsid w:val="00335315"/>
    <w:rsid w:val="0037409C"/>
    <w:rsid w:val="0038028A"/>
    <w:rsid w:val="003C17C8"/>
    <w:rsid w:val="003D0CF7"/>
    <w:rsid w:val="003F5DCF"/>
    <w:rsid w:val="00402F5C"/>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6D96"/>
    <w:rsid w:val="004D7EC9"/>
    <w:rsid w:val="004E4CCB"/>
    <w:rsid w:val="004E5D5C"/>
    <w:rsid w:val="004E5FA2"/>
    <w:rsid w:val="004E70D4"/>
    <w:rsid w:val="004E78CD"/>
    <w:rsid w:val="004F0B99"/>
    <w:rsid w:val="005101EF"/>
    <w:rsid w:val="00521E86"/>
    <w:rsid w:val="00523B27"/>
    <w:rsid w:val="00551BF7"/>
    <w:rsid w:val="005700F5"/>
    <w:rsid w:val="00570A82"/>
    <w:rsid w:val="005850EC"/>
    <w:rsid w:val="005864B2"/>
    <w:rsid w:val="005A682C"/>
    <w:rsid w:val="005D3DC2"/>
    <w:rsid w:val="005D4939"/>
    <w:rsid w:val="005D666D"/>
    <w:rsid w:val="005E5175"/>
    <w:rsid w:val="00605FF5"/>
    <w:rsid w:val="006147B0"/>
    <w:rsid w:val="006163E0"/>
    <w:rsid w:val="0062440A"/>
    <w:rsid w:val="00630917"/>
    <w:rsid w:val="00634718"/>
    <w:rsid w:val="006474CC"/>
    <w:rsid w:val="00675B01"/>
    <w:rsid w:val="006A325D"/>
    <w:rsid w:val="006A37AE"/>
    <w:rsid w:val="006C2C9A"/>
    <w:rsid w:val="006C5C7C"/>
    <w:rsid w:val="006E3090"/>
    <w:rsid w:val="006E6055"/>
    <w:rsid w:val="006F017D"/>
    <w:rsid w:val="006F0E1E"/>
    <w:rsid w:val="006F3A36"/>
    <w:rsid w:val="007040C9"/>
    <w:rsid w:val="0072236E"/>
    <w:rsid w:val="00727E89"/>
    <w:rsid w:val="0073009F"/>
    <w:rsid w:val="0074740E"/>
    <w:rsid w:val="007523CA"/>
    <w:rsid w:val="007569D5"/>
    <w:rsid w:val="00765F36"/>
    <w:rsid w:val="0077183B"/>
    <w:rsid w:val="0077354D"/>
    <w:rsid w:val="00780208"/>
    <w:rsid w:val="00786F13"/>
    <w:rsid w:val="00790C3A"/>
    <w:rsid w:val="007A6D40"/>
    <w:rsid w:val="007C27A9"/>
    <w:rsid w:val="00814B04"/>
    <w:rsid w:val="0082267B"/>
    <w:rsid w:val="00827559"/>
    <w:rsid w:val="00837EA0"/>
    <w:rsid w:val="00842119"/>
    <w:rsid w:val="00842788"/>
    <w:rsid w:val="00846979"/>
    <w:rsid w:val="0086643F"/>
    <w:rsid w:val="008866BE"/>
    <w:rsid w:val="0089295C"/>
    <w:rsid w:val="00894918"/>
    <w:rsid w:val="008A06AF"/>
    <w:rsid w:val="008A1DE2"/>
    <w:rsid w:val="008C4EF5"/>
    <w:rsid w:val="008D288F"/>
    <w:rsid w:val="008D425F"/>
    <w:rsid w:val="008E35A6"/>
    <w:rsid w:val="008F6046"/>
    <w:rsid w:val="008F7CA1"/>
    <w:rsid w:val="00901DFC"/>
    <w:rsid w:val="0091102E"/>
    <w:rsid w:val="0091690F"/>
    <w:rsid w:val="009247A1"/>
    <w:rsid w:val="00963F6F"/>
    <w:rsid w:val="00965683"/>
    <w:rsid w:val="00981937"/>
    <w:rsid w:val="00984D86"/>
    <w:rsid w:val="0098757E"/>
    <w:rsid w:val="00990D1C"/>
    <w:rsid w:val="00991164"/>
    <w:rsid w:val="009934B6"/>
    <w:rsid w:val="009A6521"/>
    <w:rsid w:val="009A6596"/>
    <w:rsid w:val="009A7B9F"/>
    <w:rsid w:val="009C5951"/>
    <w:rsid w:val="009F1991"/>
    <w:rsid w:val="00A01FDF"/>
    <w:rsid w:val="00A026BF"/>
    <w:rsid w:val="00A309E7"/>
    <w:rsid w:val="00A461B3"/>
    <w:rsid w:val="00A55688"/>
    <w:rsid w:val="00A84376"/>
    <w:rsid w:val="00A91F8E"/>
    <w:rsid w:val="00AA17DF"/>
    <w:rsid w:val="00AA2130"/>
    <w:rsid w:val="00AA66C2"/>
    <w:rsid w:val="00AB42A7"/>
    <w:rsid w:val="00AB605A"/>
    <w:rsid w:val="00AB7FF7"/>
    <w:rsid w:val="00AC4284"/>
    <w:rsid w:val="00AC6ACE"/>
    <w:rsid w:val="00AD2DC3"/>
    <w:rsid w:val="00B23A66"/>
    <w:rsid w:val="00B26E86"/>
    <w:rsid w:val="00B47862"/>
    <w:rsid w:val="00B52DB6"/>
    <w:rsid w:val="00B52EC5"/>
    <w:rsid w:val="00B57354"/>
    <w:rsid w:val="00B72F05"/>
    <w:rsid w:val="00B75517"/>
    <w:rsid w:val="00B76583"/>
    <w:rsid w:val="00B77185"/>
    <w:rsid w:val="00B97058"/>
    <w:rsid w:val="00BB3CFE"/>
    <w:rsid w:val="00BB5ED7"/>
    <w:rsid w:val="00BC19C6"/>
    <w:rsid w:val="00BE54FC"/>
    <w:rsid w:val="00C04599"/>
    <w:rsid w:val="00C109E8"/>
    <w:rsid w:val="00C11594"/>
    <w:rsid w:val="00C14D8C"/>
    <w:rsid w:val="00C31FBC"/>
    <w:rsid w:val="00C3695D"/>
    <w:rsid w:val="00C45AD6"/>
    <w:rsid w:val="00C52E76"/>
    <w:rsid w:val="00C77A82"/>
    <w:rsid w:val="00C81AB0"/>
    <w:rsid w:val="00C81D5D"/>
    <w:rsid w:val="00C942E1"/>
    <w:rsid w:val="00CC11C1"/>
    <w:rsid w:val="00CD4AB5"/>
    <w:rsid w:val="00D033A4"/>
    <w:rsid w:val="00D120E4"/>
    <w:rsid w:val="00D12150"/>
    <w:rsid w:val="00D22C4B"/>
    <w:rsid w:val="00D408E9"/>
    <w:rsid w:val="00D44583"/>
    <w:rsid w:val="00D519F1"/>
    <w:rsid w:val="00D575D8"/>
    <w:rsid w:val="00D57F85"/>
    <w:rsid w:val="00D82419"/>
    <w:rsid w:val="00D948F6"/>
    <w:rsid w:val="00D96960"/>
    <w:rsid w:val="00D975E0"/>
    <w:rsid w:val="00DD287D"/>
    <w:rsid w:val="00DE736D"/>
    <w:rsid w:val="00DF466B"/>
    <w:rsid w:val="00DF5B17"/>
    <w:rsid w:val="00DF7696"/>
    <w:rsid w:val="00E05D79"/>
    <w:rsid w:val="00E369FB"/>
    <w:rsid w:val="00E378FE"/>
    <w:rsid w:val="00E4201D"/>
    <w:rsid w:val="00E42DA8"/>
    <w:rsid w:val="00E47412"/>
    <w:rsid w:val="00E674AE"/>
    <w:rsid w:val="00EB5B72"/>
    <w:rsid w:val="00EE4017"/>
    <w:rsid w:val="00EF577B"/>
    <w:rsid w:val="00F1125A"/>
    <w:rsid w:val="00F15566"/>
    <w:rsid w:val="00F211E9"/>
    <w:rsid w:val="00F5377E"/>
    <w:rsid w:val="00F566DA"/>
    <w:rsid w:val="00F67D17"/>
    <w:rsid w:val="00F83AD1"/>
    <w:rsid w:val="00F8664C"/>
    <w:rsid w:val="00F97AA7"/>
    <w:rsid w:val="00FA184D"/>
    <w:rsid w:val="00FA1A03"/>
    <w:rsid w:val="00FB6011"/>
    <w:rsid w:val="00FB7F5A"/>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406224228">
      <w:bodyDiv w:val="1"/>
      <w:marLeft w:val="0"/>
      <w:marRight w:val="0"/>
      <w:marTop w:val="0"/>
      <w:marBottom w:val="0"/>
      <w:divBdr>
        <w:top w:val="none" w:sz="0" w:space="0" w:color="auto"/>
        <w:left w:val="none" w:sz="0" w:space="0" w:color="auto"/>
        <w:bottom w:val="none" w:sz="0" w:space="0" w:color="auto"/>
        <w:right w:val="none" w:sz="0" w:space="0" w:color="auto"/>
      </w:divBdr>
      <w:divsChild>
        <w:div w:id="2061661698">
          <w:marLeft w:val="0"/>
          <w:marRight w:val="0"/>
          <w:marTop w:val="0"/>
          <w:marBottom w:val="0"/>
          <w:divBdr>
            <w:top w:val="none" w:sz="0" w:space="0" w:color="auto"/>
            <w:left w:val="none" w:sz="0" w:space="0" w:color="auto"/>
            <w:bottom w:val="none" w:sz="0" w:space="0" w:color="auto"/>
            <w:right w:val="none" w:sz="0" w:space="0" w:color="auto"/>
          </w:divBdr>
        </w:div>
        <w:div w:id="1510294487">
          <w:marLeft w:val="0"/>
          <w:marRight w:val="0"/>
          <w:marTop w:val="0"/>
          <w:marBottom w:val="0"/>
          <w:divBdr>
            <w:top w:val="none" w:sz="0" w:space="0" w:color="auto"/>
            <w:left w:val="none" w:sz="0" w:space="0" w:color="auto"/>
            <w:bottom w:val="none" w:sz="0" w:space="0" w:color="auto"/>
            <w:right w:val="none" w:sz="0" w:space="0" w:color="auto"/>
          </w:divBdr>
        </w:div>
      </w:divsChild>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quare_root" TargetMode="External"/><Relationship Id="rId3" Type="http://schemas.openxmlformats.org/officeDocument/2006/relationships/settings" Target="settings.xml"/><Relationship Id="rId7" Type="http://schemas.openxmlformats.org/officeDocument/2006/relationships/hyperlink" Target="https://en.wikipedia.org/wiki/Cartesian_coordinate_syst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Cos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cw</cp:lastModifiedBy>
  <cp:revision>2</cp:revision>
  <dcterms:created xsi:type="dcterms:W3CDTF">2020-07-14T13:33:00Z</dcterms:created>
  <dcterms:modified xsi:type="dcterms:W3CDTF">2020-07-14T13:33:00Z</dcterms:modified>
</cp:coreProperties>
</file>