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27/06/2020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Hadoop: Master your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  <w:t>Python Program To Display Powers of 2 Using Anonymous Function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CERTIFICATION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41695" cy="3095625"/>
            <wp:effectExtent l="0" t="0" r="1905" b="13335"/>
            <wp:docPr id="1" name="Picture 1" descr="cour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urs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35980" cy="1497965"/>
            <wp:effectExtent l="0" t="0" r="7620" b="10795"/>
            <wp:docPr id="2" name="Picture 2" descr="cour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urs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1)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terms = 10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result = list(map(lambda x: 2 ** x, range(terms)))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print("The total terms are:",terms)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for i in range(terms):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  print("2 raised to power",i,"is",result[i])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766F"/>
    <w:rsid w:val="08A762FD"/>
    <w:rsid w:val="0CEB1C80"/>
    <w:rsid w:val="171B6328"/>
    <w:rsid w:val="175D7C7B"/>
    <w:rsid w:val="17ED75FC"/>
    <w:rsid w:val="19D76E2E"/>
    <w:rsid w:val="1EEB2D87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0EF3685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2020-06-27T15:22:14Z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