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9AF" w:rsidRDefault="00181CB2">
      <w:pPr>
        <w:pStyle w:val="EACLTitle"/>
      </w:pPr>
      <w:r w:rsidRPr="00181CB2">
        <w:rPr>
          <w:lang w:eastAsia="tr-TR"/>
        </w:rPr>
        <w:t>Getting the Ball Rolling</w:t>
      </w:r>
      <w:r w:rsidR="00FE38CD">
        <w:rPr>
          <w:lang w:eastAsia="tr-TR"/>
        </w:rPr>
        <w:t xml:space="preserve">: Building the </w:t>
      </w:r>
      <w:r w:rsidR="00303C76">
        <w:rPr>
          <w:lang w:eastAsia="tr-TR"/>
        </w:rPr>
        <w:t xml:space="preserve">Seed </w:t>
      </w:r>
      <w:r w:rsidR="00311BBA">
        <w:rPr>
          <w:lang w:eastAsia="tr-TR"/>
        </w:rPr>
        <w:t xml:space="preserve">Corpus for the </w:t>
      </w:r>
      <w:r w:rsidR="00FE38CD">
        <w:rPr>
          <w:lang w:eastAsia="tr-TR"/>
        </w:rPr>
        <w:t>Universal Corpus of the World’s Language</w:t>
      </w:r>
    </w:p>
    <w:p w:rsidR="00BE69AF" w:rsidRDefault="00BE69AF">
      <w:pPr>
        <w:pStyle w:val="EACLText"/>
      </w:pPr>
    </w:p>
    <w:p w:rsidR="00BE69AF" w:rsidRDefault="00BE69AF">
      <w:pPr>
        <w:pStyle w:val="EACLTextIndent"/>
      </w:pPr>
    </w:p>
    <w:tbl>
      <w:tblPr>
        <w:tblStyle w:val="TableGrid"/>
        <w:tblW w:w="9040" w:type="dxa"/>
        <w:jc w:val="center"/>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040"/>
      </w:tblGrid>
      <w:tr w:rsidR="00094D04" w:rsidTr="009E0A07">
        <w:trPr>
          <w:jc w:val="center"/>
        </w:trPr>
        <w:tc>
          <w:tcPr>
            <w:tcW w:w="9040" w:type="dxa"/>
          </w:tcPr>
          <w:p w:rsidR="00094D04" w:rsidRDefault="00094D04">
            <w:pPr>
              <w:pStyle w:val="EACLAuthor"/>
            </w:pPr>
            <w:bookmarkStart w:id="0" w:name="_GoBack"/>
            <w:r w:rsidRPr="00FE38CD">
              <w:rPr>
                <w:lang w:eastAsia="tr-TR"/>
              </w:rPr>
              <w:t xml:space="preserve">Susanne </w:t>
            </w:r>
            <w:proofErr w:type="spellStart"/>
            <w:r w:rsidRPr="00FE38CD">
              <w:rPr>
                <w:lang w:eastAsia="tr-TR"/>
              </w:rPr>
              <w:t>Fertmann</w:t>
            </w:r>
            <w:proofErr w:type="spellEnd"/>
            <w:r>
              <w:rPr>
                <w:lang w:eastAsia="tr-TR"/>
              </w:rPr>
              <w:t>, Guy Emerson</w:t>
            </w:r>
            <w:r w:rsidR="00D354D1">
              <w:rPr>
                <w:lang w:eastAsia="tr-TR"/>
              </w:rPr>
              <w:t xml:space="preserve"> and Liling Tan</w:t>
            </w:r>
          </w:p>
          <w:p w:rsidR="00094D04" w:rsidRDefault="00094D04" w:rsidP="00265A11">
            <w:pPr>
              <w:pStyle w:val="EACLAddress"/>
              <w:rPr>
                <w:lang w:eastAsia="tr-TR"/>
              </w:rPr>
            </w:pPr>
            <w:proofErr w:type="spellStart"/>
            <w:r w:rsidRPr="00E37725">
              <w:rPr>
                <w:lang w:eastAsia="tr-TR"/>
              </w:rPr>
              <w:t>Universit</w:t>
            </w:r>
            <w:r>
              <w:rPr>
                <w:lang w:eastAsia="tr-TR"/>
              </w:rPr>
              <w:t>ä</w:t>
            </w:r>
            <w:r w:rsidRPr="00E37725">
              <w:rPr>
                <w:lang w:eastAsia="tr-TR"/>
              </w:rPr>
              <w:t>t</w:t>
            </w:r>
            <w:proofErr w:type="spellEnd"/>
            <w:r w:rsidRPr="00E37725">
              <w:rPr>
                <w:lang w:eastAsia="tr-TR"/>
              </w:rPr>
              <w:t xml:space="preserve"> des </w:t>
            </w:r>
            <w:proofErr w:type="spellStart"/>
            <w:r w:rsidRPr="00E37725">
              <w:rPr>
                <w:lang w:eastAsia="tr-TR"/>
              </w:rPr>
              <w:t>Saarlandes</w:t>
            </w:r>
            <w:proofErr w:type="spellEnd"/>
            <w:r w:rsidR="00265A11">
              <w:rPr>
                <w:lang w:eastAsia="tr-TR"/>
              </w:rPr>
              <w:t xml:space="preserve"> / </w:t>
            </w:r>
            <w:proofErr w:type="spellStart"/>
            <w:r>
              <w:rPr>
                <w:lang w:eastAsia="tr-TR"/>
              </w:rPr>
              <w:t>Saarbrü</w:t>
            </w:r>
            <w:r w:rsidRPr="00E37725">
              <w:rPr>
                <w:lang w:eastAsia="tr-TR"/>
              </w:rPr>
              <w:t>cken</w:t>
            </w:r>
            <w:proofErr w:type="spellEnd"/>
            <w:r>
              <w:rPr>
                <w:lang w:eastAsia="tr-TR"/>
              </w:rPr>
              <w:t>, Germany</w:t>
            </w:r>
          </w:p>
          <w:p w:rsidR="00094D04" w:rsidRDefault="00094D04" w:rsidP="00631F47">
            <w:pPr>
              <w:pStyle w:val="EACLEmail"/>
            </w:pPr>
            <w:r w:rsidRPr="00C758AF">
              <w:rPr>
                <w:lang w:eastAsia="tr-TR"/>
              </w:rPr>
              <w:t>s9sufert@stud.uni-saarland.de</w:t>
            </w:r>
            <w:r w:rsidR="00F848AB">
              <w:rPr>
                <w:lang w:eastAsia="tr-TR"/>
              </w:rPr>
              <w:t xml:space="preserve">, </w:t>
            </w:r>
            <w:r w:rsidR="006A570E" w:rsidRPr="006A570E">
              <w:rPr>
                <w:lang w:eastAsia="tr-TR"/>
              </w:rPr>
              <w:t>emerson@coli.uni-saarland.de</w:t>
            </w:r>
            <w:r w:rsidR="009E6D75">
              <w:rPr>
                <w:lang w:eastAsia="tr-TR"/>
              </w:rPr>
              <w:t xml:space="preserve">, </w:t>
            </w:r>
            <w:r w:rsidR="009E0A07">
              <w:rPr>
                <w:lang w:eastAsia="tr-TR"/>
              </w:rPr>
              <w:t>liling.tan@uni-saarland.de</w:t>
            </w:r>
            <w:bookmarkEnd w:id="0"/>
          </w:p>
        </w:tc>
      </w:tr>
    </w:tbl>
    <w:p w:rsidR="00BE69AF" w:rsidRDefault="00BE69AF">
      <w:pPr>
        <w:pStyle w:val="EACLText"/>
      </w:pPr>
    </w:p>
    <w:tbl>
      <w:tblPr>
        <w:tblW w:w="0" w:type="auto"/>
        <w:jc w:val="center"/>
        <w:tblCellMar>
          <w:left w:w="10" w:type="dxa"/>
          <w:right w:w="10" w:type="dxa"/>
        </w:tblCellMar>
        <w:tblLook w:val="0000" w:firstRow="0" w:lastRow="0" w:firstColumn="0" w:lastColumn="0" w:noHBand="0" w:noVBand="0"/>
      </w:tblPr>
      <w:tblGrid>
        <w:gridCol w:w="3380"/>
        <w:gridCol w:w="4677"/>
      </w:tblGrid>
      <w:tr w:rsidR="00BE69AF">
        <w:trPr>
          <w:trHeight w:val="335"/>
          <w:jc w:val="center"/>
        </w:trPr>
        <w:tc>
          <w:tcPr>
            <w:tcW w:w="3380" w:type="dxa"/>
            <w:shd w:val="clear" w:color="auto" w:fill="auto"/>
            <w:tcMar>
              <w:top w:w="0" w:type="dxa"/>
              <w:left w:w="70" w:type="dxa"/>
              <w:bottom w:w="0" w:type="dxa"/>
              <w:right w:w="70" w:type="dxa"/>
            </w:tcMar>
          </w:tcPr>
          <w:p w:rsidR="00BE69AF" w:rsidRDefault="00BE69AF">
            <w:pPr>
              <w:pStyle w:val="EACLText"/>
              <w:snapToGrid w:val="0"/>
            </w:pPr>
          </w:p>
        </w:tc>
        <w:tc>
          <w:tcPr>
            <w:tcW w:w="4677" w:type="dxa"/>
            <w:shd w:val="clear" w:color="auto" w:fill="auto"/>
            <w:tcMar>
              <w:top w:w="0" w:type="dxa"/>
              <w:left w:w="70" w:type="dxa"/>
              <w:bottom w:w="0" w:type="dxa"/>
              <w:right w:w="70" w:type="dxa"/>
            </w:tcMar>
          </w:tcPr>
          <w:p w:rsidR="00BE69AF" w:rsidRDefault="00BE69AF">
            <w:pPr>
              <w:pStyle w:val="EACLText"/>
              <w:snapToGrid w:val="0"/>
            </w:pPr>
          </w:p>
        </w:tc>
      </w:tr>
    </w:tbl>
    <w:p w:rsidR="00BE69AF" w:rsidRDefault="00BE69AF">
      <w:pPr>
        <w:sectPr w:rsidR="00BE69AF">
          <w:pgSz w:w="11906" w:h="16838"/>
          <w:pgMar w:top="1418" w:right="1418" w:bottom="1418" w:left="1418" w:header="0" w:footer="0" w:gutter="0"/>
          <w:cols w:space="720"/>
          <w:formProt w:val="0"/>
          <w:docGrid w:linePitch="360"/>
        </w:sectPr>
      </w:pPr>
    </w:p>
    <w:p w:rsidR="00BE69AF" w:rsidRDefault="00465C20" w:rsidP="00FA01E0">
      <w:pPr>
        <w:pStyle w:val="EACLAbstractHeading"/>
        <w:numPr>
          <w:ilvl w:val="0"/>
          <w:numId w:val="0"/>
        </w:numPr>
      </w:pPr>
      <w:r>
        <w:lastRenderedPageBreak/>
        <w:t>Abstract</w:t>
      </w:r>
    </w:p>
    <w:p w:rsidR="00BE69AF" w:rsidRDefault="00A03633">
      <w:pPr>
        <w:pStyle w:val="EACLAbstract"/>
        <w:ind w:right="254"/>
      </w:pPr>
      <w:r w:rsidRPr="00A03633">
        <w:rPr>
          <w:sz w:val="20"/>
          <w:lang w:eastAsia="tr-TR"/>
        </w:rPr>
        <w:t>We undertake the grand challenge posed by Abney and Bird (2010) to build</w:t>
      </w:r>
      <w:r w:rsidR="00944A25">
        <w:rPr>
          <w:sz w:val="20"/>
          <w:lang w:eastAsia="tr-TR"/>
        </w:rPr>
        <w:t xml:space="preserve"> the </w:t>
      </w:r>
      <w:r w:rsidR="00C53B20">
        <w:rPr>
          <w:sz w:val="20"/>
          <w:lang w:eastAsia="tr-TR"/>
        </w:rPr>
        <w:t xml:space="preserve">seed </w:t>
      </w:r>
      <w:r w:rsidR="00944A25">
        <w:rPr>
          <w:sz w:val="20"/>
          <w:lang w:eastAsia="tr-TR"/>
        </w:rPr>
        <w:t>text for the Universal C</w:t>
      </w:r>
      <w:r w:rsidRPr="00A03633">
        <w:rPr>
          <w:sz w:val="20"/>
          <w:lang w:eastAsia="tr-TR"/>
        </w:rPr>
        <w:t xml:space="preserve">orpus that will include </w:t>
      </w:r>
      <w:r w:rsidR="00DE47B5">
        <w:rPr>
          <w:sz w:val="20"/>
          <w:lang w:eastAsia="tr-TR"/>
        </w:rPr>
        <w:t xml:space="preserve">as many of </w:t>
      </w:r>
      <w:r w:rsidRPr="00A03633">
        <w:rPr>
          <w:sz w:val="20"/>
          <w:lang w:eastAsia="tr-TR"/>
        </w:rPr>
        <w:t>the world's languages</w:t>
      </w:r>
      <w:r w:rsidR="00DE47B5">
        <w:rPr>
          <w:sz w:val="20"/>
          <w:lang w:eastAsia="tr-TR"/>
        </w:rPr>
        <w:t xml:space="preserve"> as possible</w:t>
      </w:r>
      <w:r w:rsidR="0064300D">
        <w:rPr>
          <w:sz w:val="20"/>
          <w:lang w:eastAsia="tr-TR"/>
        </w:rPr>
        <w:t>,</w:t>
      </w:r>
      <w:r w:rsidRPr="00A03633">
        <w:rPr>
          <w:sz w:val="20"/>
          <w:lang w:eastAsia="tr-TR"/>
        </w:rPr>
        <w:t xml:space="preserve"> in a consistent structure that permits crosslingual processing and analysis. </w:t>
      </w:r>
      <w:r w:rsidR="00F53C6A">
        <w:rPr>
          <w:sz w:val="20"/>
          <w:lang w:eastAsia="tr-TR"/>
        </w:rPr>
        <w:t xml:space="preserve"> </w:t>
      </w:r>
      <w:r w:rsidRPr="00A03633">
        <w:rPr>
          <w:sz w:val="20"/>
          <w:lang w:eastAsia="tr-TR"/>
        </w:rPr>
        <w:t xml:space="preserve">This paper describes </w:t>
      </w:r>
      <w:r w:rsidR="000918C3" w:rsidRPr="000918C3">
        <w:rPr>
          <w:sz w:val="20"/>
          <w:lang w:eastAsia="tr-TR"/>
        </w:rPr>
        <w:t>the compilation of a set of texts to form a foundation for the Universal Corpus</w:t>
      </w:r>
      <w:r w:rsidR="000918C3">
        <w:rPr>
          <w:sz w:val="20"/>
          <w:lang w:eastAsia="tr-TR"/>
        </w:rPr>
        <w:t xml:space="preserve"> </w:t>
      </w:r>
      <w:r w:rsidR="00546DB9">
        <w:rPr>
          <w:sz w:val="20"/>
          <w:lang w:eastAsia="tr-TR"/>
        </w:rPr>
        <w:t xml:space="preserve">using an adapted </w:t>
      </w:r>
      <w:proofErr w:type="spellStart"/>
      <w:r w:rsidR="00546DB9">
        <w:rPr>
          <w:sz w:val="20"/>
          <w:lang w:eastAsia="tr-TR"/>
        </w:rPr>
        <w:t>filestore</w:t>
      </w:r>
      <w:proofErr w:type="spellEnd"/>
      <w:r w:rsidR="00546DB9">
        <w:rPr>
          <w:sz w:val="20"/>
          <w:lang w:eastAsia="tr-TR"/>
        </w:rPr>
        <w:t xml:space="preserve"> implementation as suggested by Abney and Bird (2011)</w:t>
      </w:r>
      <w:r w:rsidRPr="00A03633">
        <w:rPr>
          <w:sz w:val="20"/>
          <w:lang w:eastAsia="tr-TR"/>
        </w:rPr>
        <w:t xml:space="preserve">. </w:t>
      </w:r>
      <w:r w:rsidR="00FC56F6">
        <w:rPr>
          <w:sz w:val="20"/>
          <w:lang w:eastAsia="tr-TR"/>
        </w:rPr>
        <w:t xml:space="preserve">The seed corpus covers </w:t>
      </w:r>
      <w:r w:rsidR="004349EF">
        <w:rPr>
          <w:sz w:val="20"/>
          <w:lang w:eastAsia="tr-TR"/>
        </w:rPr>
        <w:t xml:space="preserve">up to </w:t>
      </w:r>
      <w:r w:rsidR="00FC56F6">
        <w:rPr>
          <w:sz w:val="20"/>
          <w:lang w:eastAsia="tr-TR"/>
        </w:rPr>
        <w:t>1,275 languages</w:t>
      </w:r>
      <w:r w:rsidR="004349EF">
        <w:rPr>
          <w:sz w:val="20"/>
          <w:lang w:eastAsia="tr-TR"/>
        </w:rPr>
        <w:t xml:space="preserve"> from four different </w:t>
      </w:r>
      <w:r w:rsidR="00840C08">
        <w:rPr>
          <w:sz w:val="20"/>
          <w:lang w:eastAsia="tr-TR"/>
        </w:rPr>
        <w:t>data sources.</w:t>
      </w:r>
      <w:r w:rsidR="00761B18">
        <w:rPr>
          <w:sz w:val="20"/>
          <w:lang w:eastAsia="tr-TR"/>
        </w:rPr>
        <w:t xml:space="preserve"> </w:t>
      </w:r>
      <w:r w:rsidRPr="00A03633">
        <w:rPr>
          <w:sz w:val="20"/>
          <w:lang w:eastAsia="tr-TR"/>
        </w:rPr>
        <w:t xml:space="preserve">We urge the computational linguistics community to collaborate in the effort to (i) increase the size by collecting multilingual data from other sources and merging them with the foundation text we have compiled and (ii) </w:t>
      </w:r>
      <w:r w:rsidR="00EB160F">
        <w:rPr>
          <w:sz w:val="20"/>
          <w:lang w:eastAsia="tr-TR"/>
        </w:rPr>
        <w:t>improve</w:t>
      </w:r>
      <w:r w:rsidRPr="00A03633">
        <w:rPr>
          <w:sz w:val="20"/>
          <w:lang w:eastAsia="tr-TR"/>
        </w:rPr>
        <w:t xml:space="preserve"> usability of the corpus by building tools for annotation, search, archiving, presentation, etc.</w:t>
      </w:r>
      <w:r>
        <w:rPr>
          <w:sz w:val="20"/>
          <w:lang w:eastAsia="tr-TR"/>
        </w:rPr>
        <w:t xml:space="preserve"> </w:t>
      </w:r>
    </w:p>
    <w:p w:rsidR="00BE69AF" w:rsidRDefault="00D16BD9">
      <w:pPr>
        <w:pStyle w:val="EACLSection"/>
      </w:pPr>
      <w:r>
        <w:t>Introduction</w:t>
      </w:r>
    </w:p>
    <w:p w:rsidR="00D16BD9" w:rsidRDefault="00D16BD9" w:rsidP="00FA01E0">
      <w:pPr>
        <w:pStyle w:val="EACLSection"/>
        <w:numPr>
          <w:ilvl w:val="0"/>
          <w:numId w:val="0"/>
        </w:numPr>
        <w:rPr>
          <w:b w:val="0"/>
          <w:sz w:val="22"/>
          <w:szCs w:val="22"/>
          <w:lang w:eastAsia="tr-TR"/>
        </w:rPr>
      </w:pPr>
      <w:r w:rsidRPr="00D16BD9">
        <w:rPr>
          <w:b w:val="0"/>
          <w:sz w:val="22"/>
          <w:szCs w:val="22"/>
          <w:lang w:eastAsia="tr-TR"/>
        </w:rPr>
        <w:t xml:space="preserve">The grand aim of linguistics is the construction of a universal theory of human language. To accomplish the goal, the compilation of a Universal Corpus with significant data for a large variety of languages is necessary. Ideally, the Universal Corpus would be a complete digitization of every human language (Abney and Bird, 2010). </w:t>
      </w:r>
    </w:p>
    <w:p w:rsidR="00B74D79" w:rsidRPr="00B74D79" w:rsidRDefault="00B74D79" w:rsidP="00B74D79">
      <w:pPr>
        <w:pStyle w:val="EACLText"/>
        <w:tabs>
          <w:tab w:val="left" w:pos="360"/>
        </w:tabs>
        <w:rPr>
          <w:lang w:eastAsia="tr-TR"/>
        </w:rPr>
      </w:pPr>
      <w:r>
        <w:rPr>
          <w:lang w:eastAsia="tr-TR"/>
        </w:rPr>
        <w:tab/>
      </w:r>
      <w:r w:rsidRPr="00B74D79">
        <w:rPr>
          <w:lang w:eastAsia="tr-TR"/>
        </w:rPr>
        <w:t>Currently multilingual corpora have limited coverage in number of languages and the number of language families the c</w:t>
      </w:r>
      <w:r>
        <w:rPr>
          <w:lang w:eastAsia="tr-TR"/>
        </w:rPr>
        <w:t xml:space="preserve">orpora represents; for </w:t>
      </w:r>
      <w:r>
        <w:rPr>
          <w:lang w:eastAsia="tr-TR"/>
        </w:rPr>
        <w:lastRenderedPageBreak/>
        <w:t xml:space="preserve">instance, </w:t>
      </w:r>
      <w:r w:rsidRPr="00B74D79">
        <w:rPr>
          <w:lang w:eastAsia="tr-TR"/>
        </w:rPr>
        <w:t>the OPUS corpus</w:t>
      </w:r>
      <w:r w:rsidR="00A30389">
        <w:rPr>
          <w:lang w:eastAsia="tr-TR"/>
        </w:rPr>
        <w:t xml:space="preserve"> covers over 90 languages</w:t>
      </w:r>
      <w:r w:rsidR="00EC7D45">
        <w:rPr>
          <w:lang w:eastAsia="tr-TR"/>
        </w:rPr>
        <w:t xml:space="preserve"> </w:t>
      </w:r>
      <w:r w:rsidR="00EC7D45" w:rsidRPr="00EC7D45">
        <w:rPr>
          <w:lang w:eastAsia="tr-TR"/>
        </w:rPr>
        <w:t>(Tiedemann, 2012)</w:t>
      </w:r>
      <w:r w:rsidR="00DE6312">
        <w:rPr>
          <w:lang w:eastAsia="tr-TR"/>
        </w:rPr>
        <w:t xml:space="preserve">, i.e. </w:t>
      </w:r>
      <w:r w:rsidR="008C5B9B">
        <w:rPr>
          <w:lang w:eastAsia="tr-TR"/>
        </w:rPr>
        <w:t>0.013% of the total number of languages in the world</w:t>
      </w:r>
      <w:r w:rsidR="00113A3D">
        <w:rPr>
          <w:lang w:eastAsia="tr-TR"/>
        </w:rPr>
        <w:t>. Even corpora that boast of lin</w:t>
      </w:r>
      <w:r w:rsidR="00FB1E5E">
        <w:rPr>
          <w:lang w:eastAsia="tr-TR"/>
        </w:rPr>
        <w:t>guistic</w:t>
      </w:r>
      <w:r w:rsidR="00A64806">
        <w:rPr>
          <w:lang w:eastAsia="tr-TR"/>
        </w:rPr>
        <w:t xml:space="preserve"> diversity </w:t>
      </w:r>
      <w:r w:rsidR="004D7F06">
        <w:rPr>
          <w:lang w:eastAsia="tr-TR"/>
        </w:rPr>
        <w:t>lack</w:t>
      </w:r>
      <w:r w:rsidR="00A64806">
        <w:rPr>
          <w:lang w:eastAsia="tr-TR"/>
        </w:rPr>
        <w:t xml:space="preserve"> in language </w:t>
      </w:r>
      <w:r w:rsidR="00983CE6">
        <w:rPr>
          <w:lang w:eastAsia="tr-TR"/>
        </w:rPr>
        <w:t>families’</w:t>
      </w:r>
      <w:r w:rsidR="00A64806">
        <w:rPr>
          <w:lang w:eastAsia="tr-TR"/>
        </w:rPr>
        <w:t xml:space="preserve"> coverage; e.g. the linguistically </w:t>
      </w:r>
      <w:r w:rsidR="005D4CE7">
        <w:rPr>
          <w:lang w:eastAsia="tr-TR"/>
        </w:rPr>
        <w:t>diverse</w:t>
      </w:r>
      <w:r w:rsidR="00A64806">
        <w:rPr>
          <w:lang w:eastAsia="tr-TR"/>
        </w:rPr>
        <w:t xml:space="preserve"> NTU-Multilingual Corpus covers only 7 out of 136 language families</w:t>
      </w:r>
      <w:r w:rsidR="004D4A7B">
        <w:rPr>
          <w:lang w:eastAsia="tr-TR"/>
        </w:rPr>
        <w:t xml:space="preserve"> (Tan and Bond, 2011</w:t>
      </w:r>
      <w:r w:rsidR="000B62CD">
        <w:rPr>
          <w:lang w:eastAsia="tr-TR"/>
        </w:rPr>
        <w:t>)</w:t>
      </w:r>
      <w:r w:rsidR="00106AB3">
        <w:rPr>
          <w:lang w:eastAsia="tr-TR"/>
        </w:rPr>
        <w:t>.</w:t>
      </w:r>
      <w:r w:rsidR="00042315">
        <w:rPr>
          <w:lang w:eastAsia="tr-TR"/>
        </w:rPr>
        <w:t xml:space="preserve"> </w:t>
      </w:r>
    </w:p>
    <w:p w:rsidR="00533252" w:rsidRPr="00D03EF2" w:rsidRDefault="002852A3" w:rsidP="00475F48">
      <w:pPr>
        <w:pStyle w:val="EACLText"/>
        <w:tabs>
          <w:tab w:val="left" w:pos="360"/>
        </w:tabs>
        <w:rPr>
          <w:lang w:eastAsia="tr-TR"/>
        </w:rPr>
      </w:pPr>
      <w:r>
        <w:rPr>
          <w:lang w:eastAsia="tr-TR"/>
        </w:rPr>
        <w:tab/>
      </w:r>
      <w:r w:rsidR="00D16BD9" w:rsidRPr="00D16BD9">
        <w:rPr>
          <w:lang w:eastAsia="tr-TR"/>
        </w:rPr>
        <w:t>If we are ever to construct the Universal Corpus, the time is now; over 3,000 out of 6,900 la</w:t>
      </w:r>
      <w:r w:rsidR="00D46F4C">
        <w:rPr>
          <w:lang w:eastAsia="tr-TR"/>
        </w:rPr>
        <w:t>nguages are endangered (i.e. have</w:t>
      </w:r>
      <w:r w:rsidR="00D16BD9" w:rsidRPr="00D16BD9">
        <w:rPr>
          <w:lang w:eastAsia="tr-TR"/>
        </w:rPr>
        <w:t xml:space="preserve"> fewer than 1,000 speakers) and 100 out of 420 language families are extinct (i.e. a loss of 24% in linguistic diversity) (</w:t>
      </w:r>
      <w:r w:rsidR="00A52674">
        <w:rPr>
          <w:lang w:eastAsia="tr-TR"/>
        </w:rPr>
        <w:t>Campbell</w:t>
      </w:r>
      <w:r w:rsidR="00D16BD9" w:rsidRPr="00D16BD9">
        <w:rPr>
          <w:lang w:eastAsia="tr-TR"/>
        </w:rPr>
        <w:t xml:space="preserve"> et al. 2013). As computational linguists we do our part in the Universal Corpus ini</w:t>
      </w:r>
      <w:r w:rsidR="00D16BD9">
        <w:rPr>
          <w:lang w:eastAsia="tr-TR"/>
        </w:rPr>
        <w:t>ti</w:t>
      </w:r>
      <w:r w:rsidR="00D16BD9" w:rsidRPr="00D16BD9">
        <w:rPr>
          <w:lang w:eastAsia="tr-TR"/>
        </w:rPr>
        <w:t xml:space="preserve">ative by collating, cleaning and processing readily available data into the machine-readable </w:t>
      </w:r>
      <w:r w:rsidR="00C918A0">
        <w:rPr>
          <w:lang w:eastAsia="tr-TR"/>
        </w:rPr>
        <w:t>text</w:t>
      </w:r>
      <w:r w:rsidR="007F342B">
        <w:rPr>
          <w:lang w:eastAsia="tr-TR"/>
        </w:rPr>
        <w:t>s</w:t>
      </w:r>
      <w:r w:rsidR="00D16BD9" w:rsidRPr="00D16BD9">
        <w:rPr>
          <w:lang w:eastAsia="tr-TR"/>
        </w:rPr>
        <w:t>.</w:t>
      </w:r>
    </w:p>
    <w:p w:rsidR="009E0A07" w:rsidRDefault="0035296A" w:rsidP="00D46F4C">
      <w:pPr>
        <w:pStyle w:val="EACLTextIndent"/>
        <w:tabs>
          <w:tab w:val="left" w:pos="180"/>
        </w:tabs>
        <w:ind w:firstLine="0"/>
        <w:rPr>
          <w:lang w:eastAsia="tr-TR"/>
        </w:rPr>
      </w:pPr>
      <w:r>
        <w:rPr>
          <w:lang w:eastAsia="tr-TR"/>
        </w:rPr>
        <w:tab/>
      </w:r>
      <w:r w:rsidR="001A4946" w:rsidRPr="001A4946">
        <w:rPr>
          <w:lang w:eastAsia="tr-TR"/>
        </w:rPr>
        <w:t>In the following sections of the paper we describe</w:t>
      </w:r>
      <w:r w:rsidR="0066454A">
        <w:rPr>
          <w:lang w:eastAsia="tr-TR"/>
        </w:rPr>
        <w:t xml:space="preserve"> </w:t>
      </w:r>
      <w:r w:rsidR="00660071">
        <w:rPr>
          <w:lang w:eastAsia="tr-TR"/>
        </w:rPr>
        <w:t>the (i)</w:t>
      </w:r>
      <w:r w:rsidR="0066454A">
        <w:rPr>
          <w:lang w:eastAsia="tr-TR"/>
        </w:rPr>
        <w:t xml:space="preserve"> </w:t>
      </w:r>
      <w:r w:rsidR="0066454A" w:rsidRPr="00660071">
        <w:rPr>
          <w:b/>
          <w:i/>
          <w:lang w:eastAsia="tr-TR"/>
        </w:rPr>
        <w:t>limitation of existing effort</w:t>
      </w:r>
      <w:r w:rsidR="000F6F86">
        <w:rPr>
          <w:lang w:eastAsia="tr-TR"/>
        </w:rPr>
        <w:t>,</w:t>
      </w:r>
      <w:r w:rsidR="00660071">
        <w:rPr>
          <w:lang w:eastAsia="tr-TR"/>
        </w:rPr>
        <w:t xml:space="preserve"> (ii) </w:t>
      </w:r>
      <w:r w:rsidR="000F6F86">
        <w:rPr>
          <w:lang w:eastAsia="tr-TR"/>
        </w:rPr>
        <w:t xml:space="preserve">the </w:t>
      </w:r>
      <w:r w:rsidR="000F6F86" w:rsidRPr="00660071">
        <w:rPr>
          <w:b/>
          <w:i/>
          <w:lang w:eastAsia="tr-TR"/>
        </w:rPr>
        <w:t>data collection</w:t>
      </w:r>
      <w:r w:rsidR="000F6F86">
        <w:rPr>
          <w:lang w:eastAsia="tr-TR"/>
        </w:rPr>
        <w:t xml:space="preserve"> process, </w:t>
      </w:r>
      <w:r w:rsidR="00660071">
        <w:rPr>
          <w:lang w:eastAsia="tr-TR"/>
        </w:rPr>
        <w:t xml:space="preserve">(iii) </w:t>
      </w:r>
      <w:r w:rsidR="000F6F86" w:rsidRPr="00660071">
        <w:rPr>
          <w:b/>
          <w:i/>
          <w:lang w:eastAsia="tr-TR"/>
        </w:rPr>
        <w:t>data format</w:t>
      </w:r>
      <w:r w:rsidR="000F6F86">
        <w:rPr>
          <w:lang w:eastAsia="tr-TR"/>
        </w:rPr>
        <w:t xml:space="preserve"> of the seed corpus, </w:t>
      </w:r>
      <w:proofErr w:type="gramStart"/>
      <w:r w:rsidR="00660071">
        <w:rPr>
          <w:lang w:eastAsia="tr-TR"/>
        </w:rPr>
        <w:t>(iv)</w:t>
      </w:r>
      <w:r w:rsidR="00353176">
        <w:rPr>
          <w:lang w:eastAsia="tr-TR"/>
        </w:rPr>
        <w:t xml:space="preserve"> </w:t>
      </w:r>
      <w:r w:rsidR="000F6F86" w:rsidRPr="00660071">
        <w:rPr>
          <w:b/>
          <w:i/>
          <w:lang w:eastAsia="tr-TR"/>
        </w:rPr>
        <w:t>copyright</w:t>
      </w:r>
      <w:proofErr w:type="gramEnd"/>
      <w:r w:rsidR="000F6F86">
        <w:rPr>
          <w:lang w:eastAsia="tr-TR"/>
        </w:rPr>
        <w:t xml:space="preserve"> issues, </w:t>
      </w:r>
      <w:r w:rsidR="003B7D2A">
        <w:rPr>
          <w:lang w:eastAsia="tr-TR"/>
        </w:rPr>
        <w:t xml:space="preserve">(v) </w:t>
      </w:r>
      <w:r w:rsidR="000F6F86" w:rsidRPr="003B7D2A">
        <w:rPr>
          <w:b/>
          <w:i/>
          <w:lang w:eastAsia="tr-TR"/>
        </w:rPr>
        <w:t>compilation challenges</w:t>
      </w:r>
      <w:r w:rsidR="000F6F86">
        <w:rPr>
          <w:lang w:eastAsia="tr-TR"/>
        </w:rPr>
        <w:t xml:space="preserve">, </w:t>
      </w:r>
      <w:r w:rsidR="003B7D2A">
        <w:rPr>
          <w:lang w:eastAsia="tr-TR"/>
        </w:rPr>
        <w:t xml:space="preserve">(vi) </w:t>
      </w:r>
      <w:r w:rsidR="000F6F86" w:rsidRPr="003B7D2A">
        <w:rPr>
          <w:b/>
          <w:i/>
          <w:lang w:eastAsia="tr-TR"/>
        </w:rPr>
        <w:t>data delivery and contribution</w:t>
      </w:r>
      <w:r w:rsidR="000F6F86">
        <w:rPr>
          <w:lang w:eastAsia="tr-TR"/>
        </w:rPr>
        <w:t xml:space="preserve">, </w:t>
      </w:r>
      <w:r w:rsidR="00221C2D">
        <w:rPr>
          <w:lang w:eastAsia="tr-TR"/>
        </w:rPr>
        <w:t xml:space="preserve">(vii) </w:t>
      </w:r>
      <w:r w:rsidR="000F6F86" w:rsidRPr="00221C2D">
        <w:rPr>
          <w:b/>
          <w:i/>
          <w:lang w:eastAsia="tr-TR"/>
        </w:rPr>
        <w:t>future work</w:t>
      </w:r>
      <w:r w:rsidR="000F6F86">
        <w:rPr>
          <w:lang w:eastAsia="tr-TR"/>
        </w:rPr>
        <w:t xml:space="preserve">, </w:t>
      </w:r>
      <w:r w:rsidR="00221C2D">
        <w:rPr>
          <w:lang w:eastAsia="tr-TR"/>
        </w:rPr>
        <w:t xml:space="preserve">(viii) </w:t>
      </w:r>
      <w:r w:rsidR="000F6F86" w:rsidRPr="00221C2D">
        <w:rPr>
          <w:b/>
          <w:i/>
          <w:lang w:eastAsia="tr-TR"/>
        </w:rPr>
        <w:t>further considerations</w:t>
      </w:r>
      <w:r w:rsidR="000F6F86">
        <w:rPr>
          <w:lang w:eastAsia="tr-TR"/>
        </w:rPr>
        <w:t xml:space="preserve"> for the</w:t>
      </w:r>
      <w:r w:rsidR="0029541A">
        <w:rPr>
          <w:lang w:eastAsia="tr-TR"/>
        </w:rPr>
        <w:t xml:space="preserve"> Unive</w:t>
      </w:r>
      <w:r w:rsidR="00660071">
        <w:rPr>
          <w:lang w:eastAsia="tr-TR"/>
        </w:rPr>
        <w:t xml:space="preserve">rsal Corpus and </w:t>
      </w:r>
      <w:r w:rsidR="00221C2D">
        <w:rPr>
          <w:lang w:eastAsia="tr-TR"/>
        </w:rPr>
        <w:t xml:space="preserve">(ix) </w:t>
      </w:r>
      <w:r w:rsidR="00660071" w:rsidRPr="005B72DA">
        <w:rPr>
          <w:b/>
          <w:i/>
          <w:lang w:eastAsia="tr-TR"/>
        </w:rPr>
        <w:t>conclusion</w:t>
      </w:r>
      <w:r w:rsidR="00660071">
        <w:rPr>
          <w:lang w:eastAsia="tr-TR"/>
        </w:rPr>
        <w:t>.</w:t>
      </w:r>
      <w:r w:rsidR="00F0734F">
        <w:rPr>
          <w:lang w:eastAsia="tr-TR"/>
        </w:rPr>
        <w:t xml:space="preserve"> </w:t>
      </w:r>
      <w:r w:rsidR="00D46F4C">
        <w:rPr>
          <w:lang w:eastAsia="tr-TR"/>
        </w:rPr>
        <w:t>W</w:t>
      </w:r>
      <w:r w:rsidR="00D46F4C" w:rsidRPr="00D46F4C">
        <w:rPr>
          <w:lang w:eastAsia="tr-TR"/>
        </w:rPr>
        <w:t>e envision our seed corpus as a s</w:t>
      </w:r>
      <w:r w:rsidR="00D46F4C">
        <w:rPr>
          <w:lang w:eastAsia="tr-TR"/>
        </w:rPr>
        <w:t>tarting point, to be merged</w:t>
      </w:r>
      <w:r w:rsidR="001A4946" w:rsidRPr="001A4946">
        <w:rPr>
          <w:lang w:eastAsia="tr-TR"/>
        </w:rPr>
        <w:t xml:space="preserve"> with larger collaborative projects when more authoritative data agencies and l</w:t>
      </w:r>
      <w:r w:rsidR="00D0168D">
        <w:rPr>
          <w:lang w:eastAsia="tr-TR"/>
        </w:rPr>
        <w:t xml:space="preserve">anguage archives incorporate </w:t>
      </w:r>
      <w:r w:rsidR="008538C1">
        <w:rPr>
          <w:lang w:eastAsia="tr-TR"/>
        </w:rPr>
        <w:t>the</w:t>
      </w:r>
      <w:r w:rsidR="001A4946" w:rsidRPr="001A4946">
        <w:rPr>
          <w:lang w:eastAsia="tr-TR"/>
        </w:rPr>
        <w:t xml:space="preserve"> data into a larger Universal Corpus project.</w:t>
      </w:r>
    </w:p>
    <w:p w:rsidR="009E0A07" w:rsidRDefault="00C2082F" w:rsidP="009E0A07">
      <w:pPr>
        <w:pStyle w:val="EACLSection"/>
      </w:pPr>
      <w:r>
        <w:lastRenderedPageBreak/>
        <w:t>Limitations</w:t>
      </w:r>
      <w:r w:rsidR="00DE6A5E">
        <w:t xml:space="preserve"> of </w:t>
      </w:r>
      <w:r w:rsidR="009E0A07">
        <w:t>Existing Effort</w:t>
      </w:r>
    </w:p>
    <w:p w:rsidR="0035296A" w:rsidRDefault="009E0A07" w:rsidP="009E0A07">
      <w:pPr>
        <w:pStyle w:val="EACLTextIndent"/>
        <w:ind w:firstLine="0"/>
        <w:rPr>
          <w:szCs w:val="22"/>
          <w:lang w:eastAsia="tr-TR"/>
        </w:rPr>
      </w:pPr>
      <w:r>
        <w:rPr>
          <w:szCs w:val="22"/>
          <w:lang w:eastAsia="tr-TR"/>
        </w:rPr>
        <w:t xml:space="preserve">The </w:t>
      </w:r>
      <w:r w:rsidR="008A2F41">
        <w:rPr>
          <w:szCs w:val="22"/>
          <w:lang w:eastAsia="tr-TR"/>
        </w:rPr>
        <w:t xml:space="preserve">original </w:t>
      </w:r>
      <w:r w:rsidR="009E6D75">
        <w:rPr>
          <w:szCs w:val="22"/>
          <w:lang w:eastAsia="tr-TR"/>
        </w:rPr>
        <w:t xml:space="preserve">desideratum of the </w:t>
      </w:r>
      <w:r>
        <w:rPr>
          <w:szCs w:val="22"/>
          <w:lang w:eastAsia="tr-TR"/>
        </w:rPr>
        <w:t xml:space="preserve">Universal Corpus proposal </w:t>
      </w:r>
      <w:r w:rsidR="009E6D75">
        <w:rPr>
          <w:szCs w:val="22"/>
          <w:lang w:eastAsia="tr-TR"/>
        </w:rPr>
        <w:t>is to support automatic processing across a large range of languages</w:t>
      </w:r>
      <w:r w:rsidR="008A2F41">
        <w:rPr>
          <w:szCs w:val="22"/>
          <w:lang w:eastAsia="tr-TR"/>
        </w:rPr>
        <w:t xml:space="preserve"> (Abney and Bird, 2010)</w:t>
      </w:r>
      <w:r w:rsidR="009E6D75">
        <w:rPr>
          <w:szCs w:val="22"/>
          <w:lang w:eastAsia="tr-TR"/>
        </w:rPr>
        <w:t xml:space="preserve">. </w:t>
      </w:r>
    </w:p>
    <w:p w:rsidR="009E0A07" w:rsidRDefault="0035296A" w:rsidP="0035296A">
      <w:pPr>
        <w:pStyle w:val="EACLTextIndent"/>
        <w:tabs>
          <w:tab w:val="left" w:pos="180"/>
          <w:tab w:val="left" w:pos="360"/>
        </w:tabs>
        <w:ind w:firstLine="0"/>
        <w:rPr>
          <w:szCs w:val="22"/>
          <w:lang w:eastAsia="tr-TR"/>
        </w:rPr>
      </w:pPr>
      <w:r>
        <w:rPr>
          <w:szCs w:val="22"/>
          <w:lang w:eastAsia="tr-TR"/>
        </w:rPr>
        <w:tab/>
      </w:r>
      <w:r w:rsidR="00717A90">
        <w:rPr>
          <w:szCs w:val="22"/>
          <w:lang w:eastAsia="tr-TR"/>
        </w:rPr>
        <w:t>T</w:t>
      </w:r>
      <w:r w:rsidR="00C5177D">
        <w:rPr>
          <w:szCs w:val="22"/>
          <w:lang w:eastAsia="tr-TR"/>
        </w:rPr>
        <w:t>raditional language archives that</w:t>
      </w:r>
      <w:r w:rsidR="00717A90">
        <w:rPr>
          <w:szCs w:val="22"/>
          <w:lang w:eastAsia="tr-TR"/>
        </w:rPr>
        <w:t xml:space="preserve"> document</w:t>
      </w:r>
      <w:r w:rsidR="00C5177D">
        <w:rPr>
          <w:szCs w:val="22"/>
          <w:lang w:eastAsia="tr-TR"/>
        </w:rPr>
        <w:t xml:space="preserve"> endangered languages </w:t>
      </w:r>
      <w:r w:rsidR="00E248BD">
        <w:rPr>
          <w:szCs w:val="22"/>
          <w:lang w:eastAsia="tr-TR"/>
        </w:rPr>
        <w:t xml:space="preserve">persist and </w:t>
      </w:r>
      <w:r w:rsidR="002B7BD8">
        <w:rPr>
          <w:szCs w:val="22"/>
          <w:lang w:eastAsia="tr-TR"/>
        </w:rPr>
        <w:t>continue to increase in coverage and data size. Also, w</w:t>
      </w:r>
      <w:r w:rsidR="00E248BD">
        <w:rPr>
          <w:szCs w:val="22"/>
          <w:lang w:eastAsia="tr-TR"/>
        </w:rPr>
        <w:t xml:space="preserve">ith the recently initiated </w:t>
      </w:r>
      <w:r w:rsidR="00E248BD" w:rsidRPr="00E248BD">
        <w:rPr>
          <w:i/>
          <w:szCs w:val="22"/>
          <w:lang w:eastAsia="tr-TR"/>
        </w:rPr>
        <w:t>Alliance for Linguistic Diversity</w:t>
      </w:r>
      <w:r w:rsidR="00E248BD">
        <w:rPr>
          <w:rStyle w:val="FootnoteReference"/>
          <w:i/>
          <w:szCs w:val="22"/>
          <w:lang w:eastAsia="tr-TR"/>
        </w:rPr>
        <w:footnoteReference w:id="1"/>
      </w:r>
      <w:r w:rsidR="00E248BD">
        <w:rPr>
          <w:szCs w:val="22"/>
          <w:lang w:eastAsia="tr-TR"/>
        </w:rPr>
        <w:t>, the infrastructure to upload and download data (audio, video or text) into the cloud is made easier</w:t>
      </w:r>
      <w:r w:rsidR="002B7BD8">
        <w:rPr>
          <w:szCs w:val="22"/>
          <w:lang w:eastAsia="tr-TR"/>
        </w:rPr>
        <w:t xml:space="preserve"> </w:t>
      </w:r>
      <w:r w:rsidR="002B7BD8" w:rsidRPr="002B7BD8">
        <w:rPr>
          <w:szCs w:val="22"/>
          <w:lang w:eastAsia="tr-TR"/>
        </w:rPr>
        <w:t>(Endangered Languages, 2012)</w:t>
      </w:r>
      <w:r w:rsidR="00E248BD">
        <w:rPr>
          <w:szCs w:val="22"/>
          <w:lang w:eastAsia="tr-TR"/>
        </w:rPr>
        <w:t xml:space="preserve">. </w:t>
      </w:r>
      <w:r w:rsidR="002B7BD8">
        <w:rPr>
          <w:szCs w:val="22"/>
          <w:lang w:eastAsia="tr-TR"/>
        </w:rPr>
        <w:t>Though the coverage of languages increases, much data from thes</w:t>
      </w:r>
      <w:r w:rsidR="00244276">
        <w:rPr>
          <w:szCs w:val="22"/>
          <w:lang w:eastAsia="tr-TR"/>
        </w:rPr>
        <w:t xml:space="preserve">e archives remains inconsistent </w:t>
      </w:r>
      <w:r w:rsidR="00E9021F">
        <w:rPr>
          <w:szCs w:val="22"/>
          <w:lang w:eastAsia="tr-TR"/>
        </w:rPr>
        <w:t>(</w:t>
      </w:r>
      <w:r w:rsidR="00244276">
        <w:rPr>
          <w:szCs w:val="22"/>
          <w:lang w:eastAsia="tr-TR"/>
        </w:rPr>
        <w:t xml:space="preserve">with regards to </w:t>
      </w:r>
      <w:r w:rsidR="002B7BD8">
        <w:rPr>
          <w:szCs w:val="22"/>
          <w:lang w:eastAsia="tr-TR"/>
        </w:rPr>
        <w:t>encoding</w:t>
      </w:r>
      <w:r w:rsidR="00FD49B4">
        <w:rPr>
          <w:szCs w:val="22"/>
          <w:lang w:eastAsia="tr-TR"/>
        </w:rPr>
        <w:t>s</w:t>
      </w:r>
      <w:r w:rsidR="002B7BD8">
        <w:rPr>
          <w:szCs w:val="22"/>
          <w:lang w:eastAsia="tr-TR"/>
        </w:rPr>
        <w:t xml:space="preserve"> and </w:t>
      </w:r>
      <w:r w:rsidR="00244276">
        <w:rPr>
          <w:szCs w:val="22"/>
          <w:lang w:eastAsia="tr-TR"/>
        </w:rPr>
        <w:t xml:space="preserve">file </w:t>
      </w:r>
      <w:r w:rsidR="002B7BD8">
        <w:rPr>
          <w:szCs w:val="22"/>
          <w:lang w:eastAsia="tr-TR"/>
        </w:rPr>
        <w:t>formats</w:t>
      </w:r>
      <w:r w:rsidR="00E9021F">
        <w:rPr>
          <w:szCs w:val="22"/>
          <w:lang w:eastAsia="tr-TR"/>
        </w:rPr>
        <w:t>)</w:t>
      </w:r>
      <w:r w:rsidR="00244276">
        <w:rPr>
          <w:szCs w:val="22"/>
          <w:lang w:eastAsia="tr-TR"/>
        </w:rPr>
        <w:t>. T</w:t>
      </w:r>
      <w:r>
        <w:rPr>
          <w:szCs w:val="22"/>
          <w:lang w:eastAsia="tr-TR"/>
        </w:rPr>
        <w:t>his impedes the development of crosslingual inference methods (for morphology, parsers or even machine translation) across diverse languages</w:t>
      </w:r>
      <w:r w:rsidR="005C2E82">
        <w:rPr>
          <w:szCs w:val="22"/>
          <w:lang w:eastAsia="tr-TR"/>
        </w:rPr>
        <w:t xml:space="preserve">; a lack of </w:t>
      </w:r>
      <w:r w:rsidR="005C2E82" w:rsidRPr="005C2E82">
        <w:rPr>
          <w:b/>
          <w:i/>
          <w:szCs w:val="22"/>
          <w:lang w:eastAsia="tr-TR"/>
        </w:rPr>
        <w:t>machine readability</w:t>
      </w:r>
      <w:r>
        <w:rPr>
          <w:szCs w:val="22"/>
          <w:lang w:eastAsia="tr-TR"/>
        </w:rPr>
        <w:t>.</w:t>
      </w:r>
    </w:p>
    <w:p w:rsidR="009E6D75" w:rsidRDefault="00633BBB" w:rsidP="00835D4C">
      <w:pPr>
        <w:pStyle w:val="EACLTextIndent"/>
        <w:tabs>
          <w:tab w:val="left" w:pos="180"/>
          <w:tab w:val="left" w:pos="360"/>
        </w:tabs>
        <w:ind w:firstLine="0"/>
        <w:rPr>
          <w:szCs w:val="22"/>
          <w:lang w:eastAsia="tr-TR"/>
        </w:rPr>
      </w:pPr>
      <w:r>
        <w:rPr>
          <w:szCs w:val="22"/>
          <w:lang w:eastAsia="tr-TR"/>
        </w:rPr>
        <w:tab/>
      </w:r>
      <w:r w:rsidR="00192AAF">
        <w:rPr>
          <w:szCs w:val="22"/>
          <w:lang w:eastAsia="tr-TR"/>
        </w:rPr>
        <w:t xml:space="preserve">In the effort to emulate the </w:t>
      </w:r>
      <w:r w:rsidR="00192AAF" w:rsidRPr="00E06707">
        <w:rPr>
          <w:i/>
          <w:szCs w:val="22"/>
          <w:lang w:eastAsia="tr-TR"/>
        </w:rPr>
        <w:t>Human Genome Project</w:t>
      </w:r>
      <w:r w:rsidR="00192AAF">
        <w:rPr>
          <w:szCs w:val="22"/>
          <w:lang w:eastAsia="tr-TR"/>
        </w:rPr>
        <w:t xml:space="preserve"> and to generate more revenue for the language service industry, TAUS established the </w:t>
      </w:r>
      <w:r w:rsidR="00192AAF" w:rsidRPr="00192AAF">
        <w:rPr>
          <w:i/>
          <w:szCs w:val="22"/>
          <w:lang w:eastAsia="tr-TR"/>
        </w:rPr>
        <w:t>Human Languag</w:t>
      </w:r>
      <w:r w:rsidR="00816E19">
        <w:rPr>
          <w:i/>
          <w:szCs w:val="22"/>
          <w:lang w:eastAsia="tr-TR"/>
        </w:rPr>
        <w:t>e Project</w:t>
      </w:r>
      <w:r w:rsidR="00816E19">
        <w:rPr>
          <w:rStyle w:val="FootnoteReference"/>
          <w:i/>
          <w:szCs w:val="22"/>
          <w:lang w:eastAsia="tr-TR"/>
        </w:rPr>
        <w:footnoteReference w:id="2"/>
      </w:r>
      <w:r w:rsidR="00816E19">
        <w:rPr>
          <w:i/>
          <w:szCs w:val="22"/>
          <w:lang w:eastAsia="tr-TR"/>
        </w:rPr>
        <w:t xml:space="preserve"> </w:t>
      </w:r>
      <w:r w:rsidR="00C31FB2">
        <w:rPr>
          <w:szCs w:val="22"/>
          <w:lang w:eastAsia="tr-TR"/>
        </w:rPr>
        <w:t xml:space="preserve">(HLP) </w:t>
      </w:r>
      <w:r w:rsidR="00192AAF">
        <w:rPr>
          <w:szCs w:val="22"/>
          <w:lang w:eastAsia="tr-TR"/>
        </w:rPr>
        <w:t xml:space="preserve">as an open platform for sharing and developing </w:t>
      </w:r>
      <w:r w:rsidR="00192AAF" w:rsidRPr="00192AAF">
        <w:rPr>
          <w:szCs w:val="22"/>
          <w:lang w:eastAsia="tr-TR"/>
        </w:rPr>
        <w:t xml:space="preserve">language resources and </w:t>
      </w:r>
      <w:r w:rsidR="00192AAF">
        <w:rPr>
          <w:szCs w:val="22"/>
          <w:lang w:eastAsia="tr-TR"/>
        </w:rPr>
        <w:t xml:space="preserve">language processing </w:t>
      </w:r>
      <w:r w:rsidR="00192AAF" w:rsidRPr="00192AAF">
        <w:rPr>
          <w:szCs w:val="22"/>
          <w:lang w:eastAsia="tr-TR"/>
        </w:rPr>
        <w:t>tools</w:t>
      </w:r>
      <w:r w:rsidR="00192AAF">
        <w:rPr>
          <w:szCs w:val="22"/>
          <w:lang w:eastAsia="tr-TR"/>
        </w:rPr>
        <w:t xml:space="preserve"> with web service APIs. </w:t>
      </w:r>
      <w:r w:rsidR="00C31FB2">
        <w:rPr>
          <w:szCs w:val="22"/>
          <w:lang w:eastAsia="tr-TR"/>
        </w:rPr>
        <w:t xml:space="preserve">In almost all aspects, it aligns with the original Universal Corpus proposal except its </w:t>
      </w:r>
      <w:r w:rsidR="00C31FB2" w:rsidRPr="00C31FB2">
        <w:rPr>
          <w:b/>
          <w:i/>
          <w:szCs w:val="22"/>
          <w:lang w:eastAsia="tr-TR"/>
        </w:rPr>
        <w:t>availability</w:t>
      </w:r>
      <w:r w:rsidR="00C35613">
        <w:rPr>
          <w:szCs w:val="22"/>
          <w:lang w:eastAsia="tr-TR"/>
        </w:rPr>
        <w:t xml:space="preserve">; one has to purchase credits to buy the data in the shared pool. </w:t>
      </w:r>
      <w:r w:rsidR="00FB44D9">
        <w:rPr>
          <w:szCs w:val="22"/>
          <w:lang w:eastAsia="tr-TR"/>
        </w:rPr>
        <w:t xml:space="preserve">The term </w:t>
      </w:r>
      <w:r w:rsidR="00FB44D9" w:rsidRPr="003A2FA4">
        <w:rPr>
          <w:i/>
          <w:szCs w:val="22"/>
          <w:lang w:eastAsia="tr-TR"/>
        </w:rPr>
        <w:t>Human Language Project</w:t>
      </w:r>
      <w:r w:rsidR="00FB44D9">
        <w:rPr>
          <w:szCs w:val="22"/>
          <w:lang w:eastAsia="tr-TR"/>
        </w:rPr>
        <w:t xml:space="preserve"> and </w:t>
      </w:r>
      <w:r w:rsidR="00FB44D9" w:rsidRPr="003A2FA4">
        <w:rPr>
          <w:i/>
          <w:szCs w:val="22"/>
          <w:lang w:eastAsia="tr-TR"/>
        </w:rPr>
        <w:t>Universal Corpus</w:t>
      </w:r>
      <w:r w:rsidR="00FB44D9">
        <w:rPr>
          <w:szCs w:val="22"/>
          <w:lang w:eastAsia="tr-TR"/>
        </w:rPr>
        <w:t xml:space="preserve"> were used interchangeably </w:t>
      </w:r>
      <w:r w:rsidR="002D744B">
        <w:rPr>
          <w:szCs w:val="22"/>
          <w:lang w:eastAsia="tr-TR"/>
        </w:rPr>
        <w:t>in Abney and Bird (2010), to avoid confusion, we refer to our seed corpus as seed corpus / Universal Corpus</w:t>
      </w:r>
      <w:r w:rsidR="003A2FA4">
        <w:rPr>
          <w:szCs w:val="22"/>
          <w:lang w:eastAsia="tr-TR"/>
        </w:rPr>
        <w:t>.</w:t>
      </w:r>
    </w:p>
    <w:p w:rsidR="009E6D75" w:rsidRDefault="00835D4C" w:rsidP="005C7B27">
      <w:pPr>
        <w:pStyle w:val="EACLTextIndent"/>
        <w:tabs>
          <w:tab w:val="left" w:pos="180"/>
          <w:tab w:val="left" w:pos="360"/>
        </w:tabs>
        <w:ind w:firstLine="0"/>
        <w:rPr>
          <w:szCs w:val="22"/>
          <w:lang w:eastAsia="tr-TR"/>
        </w:rPr>
      </w:pPr>
      <w:r>
        <w:rPr>
          <w:szCs w:val="22"/>
          <w:lang w:eastAsia="tr-TR"/>
        </w:rPr>
        <w:tab/>
        <w:t xml:space="preserve">Concerning the matter of developing standard RDF-based models or </w:t>
      </w:r>
      <w:smartTag w:uri="urn:schemas-microsoft-com:office:smarttags" w:element="stockticker">
        <w:r>
          <w:rPr>
            <w:szCs w:val="22"/>
            <w:lang w:eastAsia="tr-TR"/>
          </w:rPr>
          <w:t>ISO</w:t>
        </w:r>
      </w:smartTag>
      <w:r>
        <w:rPr>
          <w:szCs w:val="22"/>
          <w:lang w:eastAsia="tr-TR"/>
        </w:rPr>
        <w:t xml:space="preserve"> </w:t>
      </w:r>
      <w:r w:rsidR="00C04DDD">
        <w:rPr>
          <w:szCs w:val="22"/>
          <w:lang w:eastAsia="tr-TR"/>
        </w:rPr>
        <w:t xml:space="preserve">standard </w:t>
      </w:r>
      <w:r>
        <w:rPr>
          <w:szCs w:val="22"/>
          <w:lang w:eastAsia="tr-TR"/>
        </w:rPr>
        <w:t>corpus formats</w:t>
      </w:r>
      <w:r w:rsidR="005C7B27">
        <w:rPr>
          <w:szCs w:val="22"/>
          <w:lang w:eastAsia="tr-TR"/>
        </w:rPr>
        <w:t xml:space="preserve"> (e.g. </w:t>
      </w:r>
      <w:r w:rsidR="005C7B27" w:rsidRPr="005C7B27">
        <w:rPr>
          <w:i/>
          <w:szCs w:val="22"/>
          <w:lang w:eastAsia="tr-TR"/>
        </w:rPr>
        <w:t>Lexical Markup Framework</w:t>
      </w:r>
      <w:r w:rsidR="005C7B27">
        <w:rPr>
          <w:rStyle w:val="FootnoteReference"/>
          <w:szCs w:val="22"/>
          <w:lang w:eastAsia="tr-TR"/>
        </w:rPr>
        <w:footnoteReference w:id="3"/>
      </w:r>
      <w:r w:rsidR="005C7B27">
        <w:rPr>
          <w:szCs w:val="22"/>
          <w:lang w:eastAsia="tr-TR"/>
        </w:rPr>
        <w:t>)</w:t>
      </w:r>
      <w:r w:rsidR="00EB1767">
        <w:rPr>
          <w:szCs w:val="22"/>
          <w:lang w:eastAsia="tr-TR"/>
        </w:rPr>
        <w:t xml:space="preserve">, </w:t>
      </w:r>
      <w:r w:rsidR="00C04DDD">
        <w:rPr>
          <w:szCs w:val="22"/>
          <w:lang w:eastAsia="tr-TR"/>
        </w:rPr>
        <w:t xml:space="preserve">we </w:t>
      </w:r>
      <w:r w:rsidR="00240413">
        <w:rPr>
          <w:szCs w:val="22"/>
          <w:lang w:eastAsia="tr-TR"/>
        </w:rPr>
        <w:t>reiterate Abney and Bird’s (2010</w:t>
      </w:r>
      <w:r w:rsidR="006E3424">
        <w:rPr>
          <w:szCs w:val="22"/>
          <w:lang w:eastAsia="tr-TR"/>
        </w:rPr>
        <w:t xml:space="preserve">) preference for </w:t>
      </w:r>
      <w:r w:rsidR="00792934">
        <w:rPr>
          <w:szCs w:val="22"/>
          <w:lang w:eastAsia="tr-TR"/>
        </w:rPr>
        <w:t>lightweight</w:t>
      </w:r>
      <w:r w:rsidR="00AD487C">
        <w:rPr>
          <w:szCs w:val="22"/>
          <w:lang w:eastAsia="tr-TR"/>
        </w:rPr>
        <w:t xml:space="preserve"> formats that are easily </w:t>
      </w:r>
      <w:r w:rsidR="006E31A7">
        <w:rPr>
          <w:szCs w:val="22"/>
          <w:lang w:eastAsia="tr-TR"/>
        </w:rPr>
        <w:t xml:space="preserve">machine </w:t>
      </w:r>
      <w:r w:rsidR="00AD487C">
        <w:rPr>
          <w:szCs w:val="22"/>
          <w:lang w:eastAsia="tr-TR"/>
        </w:rPr>
        <w:t xml:space="preserve">readable given </w:t>
      </w:r>
      <w:r w:rsidR="006E31A7">
        <w:rPr>
          <w:szCs w:val="22"/>
          <w:lang w:eastAsia="tr-TR"/>
        </w:rPr>
        <w:t>a simple script / API.</w:t>
      </w:r>
    </w:p>
    <w:p w:rsidR="00BE69AF" w:rsidRDefault="001A4946">
      <w:pPr>
        <w:pStyle w:val="EACLSection"/>
      </w:pPr>
      <w:r>
        <w:lastRenderedPageBreak/>
        <w:t>Data Collection</w:t>
      </w:r>
    </w:p>
    <w:p w:rsidR="00BA3299" w:rsidRDefault="001A4946" w:rsidP="00885DB2">
      <w:pPr>
        <w:autoSpaceDE w:val="0"/>
        <w:jc w:val="both"/>
        <w:rPr>
          <w:sz w:val="22"/>
          <w:szCs w:val="22"/>
          <w:lang w:eastAsia="tr-TR"/>
        </w:rPr>
      </w:pPr>
      <w:r>
        <w:rPr>
          <w:sz w:val="22"/>
          <w:szCs w:val="22"/>
          <w:lang w:eastAsia="tr-TR"/>
        </w:rPr>
        <w:t xml:space="preserve">We adopt an </w:t>
      </w:r>
      <w:r w:rsidRPr="00131E62">
        <w:rPr>
          <w:b/>
          <w:i/>
          <w:sz w:val="22"/>
          <w:szCs w:val="22"/>
          <w:lang w:eastAsia="tr-TR"/>
        </w:rPr>
        <w:t>omnivorous</w:t>
      </w:r>
      <w:r>
        <w:rPr>
          <w:sz w:val="22"/>
          <w:szCs w:val="22"/>
          <w:lang w:eastAsia="tr-TR"/>
        </w:rPr>
        <w:t xml:space="preserve"> and </w:t>
      </w:r>
      <w:r w:rsidRPr="00131E62">
        <w:rPr>
          <w:b/>
          <w:i/>
          <w:sz w:val="22"/>
          <w:szCs w:val="22"/>
          <w:lang w:eastAsia="tr-TR"/>
        </w:rPr>
        <w:t>opportunistic</w:t>
      </w:r>
      <w:r>
        <w:rPr>
          <w:sz w:val="22"/>
          <w:szCs w:val="22"/>
          <w:lang w:eastAsia="tr-TR"/>
        </w:rPr>
        <w:t xml:space="preserve"> approach to </w:t>
      </w:r>
      <w:r w:rsidR="00EF3C2A">
        <w:rPr>
          <w:sz w:val="22"/>
          <w:szCs w:val="22"/>
          <w:lang w:eastAsia="tr-TR"/>
        </w:rPr>
        <w:t xml:space="preserve">the </w:t>
      </w:r>
      <w:r>
        <w:rPr>
          <w:sz w:val="22"/>
          <w:szCs w:val="22"/>
          <w:lang w:eastAsia="tr-TR"/>
        </w:rPr>
        <w:t xml:space="preserve">collection of data by </w:t>
      </w:r>
      <w:r w:rsidR="00885DB2">
        <w:rPr>
          <w:sz w:val="22"/>
          <w:szCs w:val="22"/>
          <w:lang w:eastAsia="tr-TR"/>
        </w:rPr>
        <w:t xml:space="preserve">(i) </w:t>
      </w:r>
      <w:r>
        <w:rPr>
          <w:sz w:val="22"/>
          <w:szCs w:val="22"/>
          <w:lang w:eastAsia="tr-TR"/>
        </w:rPr>
        <w:t xml:space="preserve">leveraging on readily available and open access multilingual repositories and </w:t>
      </w:r>
      <w:r w:rsidR="00885DB2">
        <w:rPr>
          <w:sz w:val="22"/>
          <w:szCs w:val="22"/>
          <w:lang w:eastAsia="tr-TR"/>
        </w:rPr>
        <w:t xml:space="preserve">(ii) </w:t>
      </w:r>
      <w:r>
        <w:rPr>
          <w:sz w:val="22"/>
          <w:szCs w:val="22"/>
          <w:lang w:eastAsia="tr-TR"/>
        </w:rPr>
        <w:t xml:space="preserve">accepting </w:t>
      </w:r>
      <w:r w:rsidR="00885DB2">
        <w:rPr>
          <w:sz w:val="22"/>
          <w:szCs w:val="22"/>
          <w:lang w:eastAsia="tr-TR"/>
        </w:rPr>
        <w:t xml:space="preserve">only </w:t>
      </w:r>
      <w:r>
        <w:rPr>
          <w:sz w:val="22"/>
          <w:szCs w:val="22"/>
          <w:lang w:eastAsia="tr-TR"/>
        </w:rPr>
        <w:t>data format that are in plaintext or with easily strip</w:t>
      </w:r>
      <w:r w:rsidR="00BA3299">
        <w:rPr>
          <w:sz w:val="22"/>
          <w:szCs w:val="22"/>
          <w:lang w:eastAsia="tr-TR"/>
        </w:rPr>
        <w:t>pable markups.</w:t>
      </w:r>
      <w:r w:rsidR="00131E62">
        <w:rPr>
          <w:sz w:val="22"/>
          <w:szCs w:val="22"/>
          <w:lang w:eastAsia="tr-TR"/>
        </w:rPr>
        <w:t xml:space="preserve"> Our approach adheres to the key principles of </w:t>
      </w:r>
      <w:r w:rsidR="00131E62" w:rsidRPr="00131E62">
        <w:rPr>
          <w:b/>
          <w:i/>
          <w:sz w:val="22"/>
          <w:szCs w:val="22"/>
          <w:lang w:eastAsia="tr-TR"/>
        </w:rPr>
        <w:t>universality</w:t>
      </w:r>
      <w:r w:rsidR="00131E62">
        <w:rPr>
          <w:sz w:val="22"/>
          <w:szCs w:val="22"/>
          <w:lang w:eastAsia="tr-TR"/>
        </w:rPr>
        <w:t xml:space="preserve"> (i.e. to cover as many language</w:t>
      </w:r>
      <w:r w:rsidR="00A87159">
        <w:rPr>
          <w:sz w:val="22"/>
          <w:szCs w:val="22"/>
          <w:lang w:eastAsia="tr-TR"/>
        </w:rPr>
        <w:t>s</w:t>
      </w:r>
      <w:r w:rsidR="00131E62">
        <w:rPr>
          <w:sz w:val="22"/>
          <w:szCs w:val="22"/>
          <w:lang w:eastAsia="tr-TR"/>
        </w:rPr>
        <w:t xml:space="preserve"> as possible)</w:t>
      </w:r>
      <w:r w:rsidR="00A87159">
        <w:rPr>
          <w:sz w:val="22"/>
          <w:szCs w:val="22"/>
          <w:lang w:eastAsia="tr-TR"/>
        </w:rPr>
        <w:t xml:space="preserve">, </w:t>
      </w:r>
      <w:r w:rsidR="00A87159" w:rsidRPr="00A87159">
        <w:rPr>
          <w:b/>
          <w:i/>
          <w:sz w:val="22"/>
          <w:szCs w:val="22"/>
          <w:lang w:eastAsia="tr-TR"/>
        </w:rPr>
        <w:t>availability</w:t>
      </w:r>
      <w:r w:rsidR="00131E62">
        <w:rPr>
          <w:sz w:val="22"/>
          <w:szCs w:val="22"/>
          <w:lang w:eastAsia="tr-TR"/>
        </w:rPr>
        <w:t xml:space="preserve"> </w:t>
      </w:r>
      <w:r w:rsidR="00531369">
        <w:rPr>
          <w:sz w:val="22"/>
          <w:szCs w:val="22"/>
          <w:lang w:eastAsia="tr-TR"/>
        </w:rPr>
        <w:t xml:space="preserve">(i.e. to ensure data is sharable and adaptable) </w:t>
      </w:r>
      <w:r w:rsidR="00131E62">
        <w:rPr>
          <w:sz w:val="22"/>
          <w:szCs w:val="22"/>
          <w:lang w:eastAsia="tr-TR"/>
        </w:rPr>
        <w:t xml:space="preserve">and </w:t>
      </w:r>
      <w:r w:rsidR="00131E62" w:rsidRPr="00F54556">
        <w:rPr>
          <w:b/>
          <w:i/>
          <w:sz w:val="22"/>
          <w:szCs w:val="22"/>
          <w:lang w:eastAsia="tr-TR"/>
        </w:rPr>
        <w:t>machine readability</w:t>
      </w:r>
      <w:r w:rsidR="00531369">
        <w:rPr>
          <w:b/>
          <w:i/>
          <w:sz w:val="22"/>
          <w:szCs w:val="22"/>
          <w:lang w:eastAsia="tr-TR"/>
        </w:rPr>
        <w:t xml:space="preserve"> </w:t>
      </w:r>
      <w:r w:rsidR="00531369">
        <w:rPr>
          <w:sz w:val="22"/>
          <w:szCs w:val="22"/>
          <w:lang w:eastAsia="tr-TR"/>
        </w:rPr>
        <w:t xml:space="preserve">(i.e. </w:t>
      </w:r>
      <w:r w:rsidR="00394018" w:rsidRPr="00394018">
        <w:rPr>
          <w:sz w:val="22"/>
          <w:szCs w:val="22"/>
          <w:lang w:eastAsia="tr-TR"/>
        </w:rPr>
        <w:t>to provide data with consistent formatting and encoding</w:t>
      </w:r>
      <w:r w:rsidR="00531369">
        <w:rPr>
          <w:sz w:val="22"/>
          <w:szCs w:val="22"/>
          <w:lang w:eastAsia="tr-TR"/>
        </w:rPr>
        <w:t>)</w:t>
      </w:r>
      <w:r w:rsidR="00131E62">
        <w:rPr>
          <w:sz w:val="22"/>
          <w:szCs w:val="22"/>
          <w:lang w:eastAsia="tr-TR"/>
        </w:rPr>
        <w:t>.</w:t>
      </w:r>
      <w:r w:rsidR="00DF6BBF">
        <w:rPr>
          <w:sz w:val="22"/>
          <w:szCs w:val="22"/>
          <w:lang w:eastAsia="tr-TR"/>
        </w:rPr>
        <w:t xml:space="preserve"> </w:t>
      </w:r>
    </w:p>
    <w:p w:rsidR="00374B18" w:rsidRDefault="00F54556" w:rsidP="00F54556">
      <w:pPr>
        <w:tabs>
          <w:tab w:val="left" w:pos="270"/>
        </w:tabs>
        <w:autoSpaceDE w:val="0"/>
        <w:jc w:val="both"/>
        <w:rPr>
          <w:sz w:val="22"/>
          <w:szCs w:val="22"/>
          <w:lang w:eastAsia="tr-TR"/>
        </w:rPr>
      </w:pPr>
      <w:r>
        <w:rPr>
          <w:sz w:val="22"/>
          <w:szCs w:val="22"/>
          <w:lang w:eastAsia="tr-TR"/>
        </w:rPr>
        <w:tab/>
        <w:t xml:space="preserve">Although the ultimate aim is to digitize all possible data sources, regardless of language varieties, availability or machine readability, we subscribe to the general rule of </w:t>
      </w:r>
      <w:r w:rsidRPr="00F54556">
        <w:rPr>
          <w:sz w:val="22"/>
          <w:szCs w:val="22"/>
          <w:lang w:eastAsia="tr-TR"/>
        </w:rPr>
        <w:t>parsimony</w:t>
      </w:r>
      <w:r>
        <w:rPr>
          <w:sz w:val="22"/>
          <w:szCs w:val="22"/>
          <w:lang w:eastAsia="tr-TR"/>
        </w:rPr>
        <w:t xml:space="preserve"> in our co</w:t>
      </w:r>
      <w:r w:rsidR="001750BC">
        <w:rPr>
          <w:sz w:val="22"/>
          <w:szCs w:val="22"/>
          <w:lang w:eastAsia="tr-TR"/>
        </w:rPr>
        <w:t>llection</w:t>
      </w:r>
      <w:r>
        <w:rPr>
          <w:sz w:val="22"/>
          <w:szCs w:val="22"/>
          <w:lang w:eastAsia="tr-TR"/>
        </w:rPr>
        <w:t xml:space="preserve"> f</w:t>
      </w:r>
      <w:r w:rsidR="007A21DB">
        <w:rPr>
          <w:sz w:val="22"/>
          <w:szCs w:val="22"/>
          <w:lang w:eastAsia="tr-TR"/>
        </w:rPr>
        <w:t>or</w:t>
      </w:r>
      <w:r>
        <w:rPr>
          <w:sz w:val="22"/>
          <w:szCs w:val="22"/>
          <w:lang w:eastAsia="tr-TR"/>
        </w:rPr>
        <w:t xml:space="preserve"> </w:t>
      </w:r>
      <w:r w:rsidR="00620302">
        <w:rPr>
          <w:sz w:val="22"/>
          <w:szCs w:val="22"/>
          <w:lang w:eastAsia="tr-TR"/>
        </w:rPr>
        <w:t xml:space="preserve">the </w:t>
      </w:r>
      <w:r>
        <w:rPr>
          <w:sz w:val="22"/>
          <w:szCs w:val="22"/>
          <w:lang w:eastAsia="tr-TR"/>
        </w:rPr>
        <w:t>initial mass of</w:t>
      </w:r>
      <w:r w:rsidR="00F03300">
        <w:rPr>
          <w:sz w:val="22"/>
          <w:szCs w:val="22"/>
          <w:lang w:eastAsia="tr-TR"/>
        </w:rPr>
        <w:t xml:space="preserve"> data, viz. ‘</w:t>
      </w:r>
      <w:r w:rsidR="00F03300" w:rsidRPr="00F03300">
        <w:rPr>
          <w:i/>
          <w:sz w:val="22"/>
          <w:szCs w:val="22"/>
          <w:lang w:eastAsia="tr-TR"/>
        </w:rPr>
        <w:t>if it’s free and easily usable, use it</w:t>
      </w:r>
      <w:r w:rsidR="00F03300">
        <w:rPr>
          <w:sz w:val="22"/>
          <w:szCs w:val="22"/>
          <w:lang w:eastAsia="tr-TR"/>
        </w:rPr>
        <w:t xml:space="preserve">’. </w:t>
      </w:r>
    </w:p>
    <w:p w:rsidR="00A337D9" w:rsidRDefault="00374B18" w:rsidP="00374B18">
      <w:pPr>
        <w:tabs>
          <w:tab w:val="left" w:pos="180"/>
          <w:tab w:val="left" w:pos="270"/>
        </w:tabs>
        <w:autoSpaceDE w:val="0"/>
        <w:jc w:val="both"/>
        <w:rPr>
          <w:sz w:val="22"/>
          <w:szCs w:val="22"/>
          <w:lang w:eastAsia="tr-TR"/>
        </w:rPr>
      </w:pPr>
      <w:r>
        <w:rPr>
          <w:sz w:val="22"/>
          <w:szCs w:val="22"/>
          <w:lang w:eastAsia="tr-TR"/>
        </w:rPr>
        <w:t xml:space="preserve">Our initial </w:t>
      </w:r>
      <w:r w:rsidR="003B1105">
        <w:rPr>
          <w:sz w:val="22"/>
          <w:szCs w:val="22"/>
          <w:lang w:eastAsia="tr-TR"/>
        </w:rPr>
        <w:t xml:space="preserve">compilation of the Universal Corpus comprises a substantial portion of written data, sparse audio recordings (elicited), </w:t>
      </w:r>
      <w:r w:rsidR="00EC7D19">
        <w:rPr>
          <w:sz w:val="22"/>
          <w:szCs w:val="22"/>
          <w:lang w:eastAsia="tr-TR"/>
        </w:rPr>
        <w:t>various annotations (</w:t>
      </w:r>
      <w:r w:rsidR="00E97BCA">
        <w:rPr>
          <w:sz w:val="22"/>
          <w:szCs w:val="22"/>
          <w:lang w:eastAsia="tr-TR"/>
        </w:rPr>
        <w:t xml:space="preserve">sentence </w:t>
      </w:r>
      <w:r w:rsidR="00EC7D19">
        <w:rPr>
          <w:sz w:val="22"/>
          <w:szCs w:val="22"/>
          <w:lang w:eastAsia="tr-TR"/>
        </w:rPr>
        <w:t>/</w:t>
      </w:r>
      <w:r w:rsidR="00D327CF">
        <w:rPr>
          <w:sz w:val="22"/>
          <w:szCs w:val="22"/>
          <w:lang w:eastAsia="tr-TR"/>
        </w:rPr>
        <w:t xml:space="preserve"> phrase / word / </w:t>
      </w:r>
      <w:r w:rsidR="00EC7D19">
        <w:rPr>
          <w:sz w:val="22"/>
          <w:szCs w:val="22"/>
          <w:lang w:eastAsia="tr-TR"/>
        </w:rPr>
        <w:t xml:space="preserve">morpheme segmentation and </w:t>
      </w:r>
      <w:r w:rsidR="00B3208F">
        <w:rPr>
          <w:sz w:val="22"/>
          <w:szCs w:val="22"/>
          <w:lang w:eastAsia="tr-TR"/>
        </w:rPr>
        <w:t xml:space="preserve">their </w:t>
      </w:r>
      <w:r w:rsidR="00EC7D19">
        <w:rPr>
          <w:sz w:val="22"/>
          <w:szCs w:val="22"/>
          <w:lang w:eastAsia="tr-TR"/>
        </w:rPr>
        <w:t>respective glosses</w:t>
      </w:r>
      <w:r w:rsidR="002E3F1D">
        <w:rPr>
          <w:sz w:val="22"/>
          <w:szCs w:val="22"/>
          <w:lang w:eastAsia="tr-TR"/>
        </w:rPr>
        <w:t>)</w:t>
      </w:r>
      <w:r w:rsidR="001A3AFC">
        <w:rPr>
          <w:sz w:val="22"/>
          <w:szCs w:val="22"/>
          <w:lang w:eastAsia="tr-TR"/>
        </w:rPr>
        <w:t>.</w:t>
      </w:r>
      <w:r w:rsidR="001074BB">
        <w:rPr>
          <w:sz w:val="22"/>
          <w:szCs w:val="22"/>
          <w:lang w:eastAsia="tr-TR"/>
        </w:rPr>
        <w:t xml:space="preserve"> </w:t>
      </w:r>
      <w:r w:rsidR="0012692C">
        <w:rPr>
          <w:sz w:val="22"/>
          <w:szCs w:val="22"/>
          <w:lang w:eastAsia="tr-TR"/>
        </w:rPr>
        <w:t xml:space="preserve">The </w:t>
      </w:r>
      <w:r w:rsidR="00E61244">
        <w:rPr>
          <w:sz w:val="22"/>
          <w:szCs w:val="22"/>
          <w:lang w:eastAsia="tr-TR"/>
        </w:rPr>
        <w:t xml:space="preserve">data </w:t>
      </w:r>
      <w:r w:rsidR="00F015BB">
        <w:rPr>
          <w:sz w:val="22"/>
          <w:szCs w:val="22"/>
          <w:lang w:eastAsia="tr-TR"/>
        </w:rPr>
        <w:t>sources include</w:t>
      </w:r>
      <w:r w:rsidR="00E61244">
        <w:rPr>
          <w:sz w:val="22"/>
          <w:szCs w:val="22"/>
          <w:lang w:eastAsia="tr-TR"/>
        </w:rPr>
        <w:t>s</w:t>
      </w:r>
      <w:r w:rsidR="0012692C">
        <w:rPr>
          <w:sz w:val="22"/>
          <w:szCs w:val="22"/>
          <w:lang w:eastAsia="tr-TR"/>
        </w:rPr>
        <w:t xml:space="preserve"> </w:t>
      </w:r>
      <w:r w:rsidR="00BC63C7" w:rsidRPr="00BC63C7">
        <w:rPr>
          <w:i/>
          <w:sz w:val="22"/>
          <w:szCs w:val="22"/>
          <w:lang w:eastAsia="tr-TR"/>
        </w:rPr>
        <w:t xml:space="preserve">ODIN: Online Database of Interlinear Glossed Text </w:t>
      </w:r>
      <w:r w:rsidR="0072675C" w:rsidRPr="00DD0739">
        <w:rPr>
          <w:sz w:val="22"/>
          <w:szCs w:val="22"/>
          <w:lang w:eastAsia="tr-TR"/>
        </w:rPr>
        <w:t>(ODIN)</w:t>
      </w:r>
      <w:r w:rsidR="0046268A" w:rsidRPr="00DD0739">
        <w:rPr>
          <w:sz w:val="22"/>
          <w:szCs w:val="22"/>
          <w:lang w:eastAsia="tr-TR"/>
        </w:rPr>
        <w:t xml:space="preserve"> (Lewis and X</w:t>
      </w:r>
      <w:r w:rsidR="0046268A">
        <w:rPr>
          <w:sz w:val="22"/>
          <w:szCs w:val="22"/>
          <w:lang w:eastAsia="tr-TR"/>
        </w:rPr>
        <w:t>ia, 2010)</w:t>
      </w:r>
      <w:r w:rsidR="0072675C">
        <w:rPr>
          <w:sz w:val="22"/>
          <w:szCs w:val="22"/>
          <w:lang w:eastAsia="tr-TR"/>
        </w:rPr>
        <w:t xml:space="preserve">, </w:t>
      </w:r>
      <w:proofErr w:type="spellStart"/>
      <w:r w:rsidR="00E9203A" w:rsidRPr="00E9203A">
        <w:rPr>
          <w:i/>
          <w:sz w:val="22"/>
          <w:szCs w:val="22"/>
          <w:lang w:eastAsia="tr-TR"/>
        </w:rPr>
        <w:t>Omniglot</w:t>
      </w:r>
      <w:proofErr w:type="spellEnd"/>
      <w:r w:rsidR="00E9203A">
        <w:rPr>
          <w:i/>
          <w:sz w:val="22"/>
          <w:szCs w:val="22"/>
          <w:lang w:eastAsia="tr-TR"/>
        </w:rPr>
        <w:t xml:space="preserve"> </w:t>
      </w:r>
      <w:r w:rsidR="00736E0C">
        <w:rPr>
          <w:sz w:val="22"/>
          <w:szCs w:val="22"/>
          <w:lang w:eastAsia="tr-TR"/>
        </w:rPr>
        <w:t>phrase lists and translations of the Tower of Babel</w:t>
      </w:r>
      <w:r w:rsidR="00B03D03">
        <w:rPr>
          <w:sz w:val="22"/>
          <w:szCs w:val="22"/>
          <w:lang w:eastAsia="tr-TR"/>
        </w:rPr>
        <w:t xml:space="preserve"> (Ager, 2012)</w:t>
      </w:r>
      <w:r w:rsidR="00736E0C">
        <w:rPr>
          <w:sz w:val="22"/>
          <w:szCs w:val="22"/>
          <w:lang w:eastAsia="tr-TR"/>
        </w:rPr>
        <w:t xml:space="preserve">, </w:t>
      </w:r>
      <w:r w:rsidR="0012692C">
        <w:rPr>
          <w:sz w:val="22"/>
          <w:szCs w:val="22"/>
          <w:lang w:eastAsia="tr-TR"/>
        </w:rPr>
        <w:t xml:space="preserve">the </w:t>
      </w:r>
      <w:r w:rsidR="0012692C" w:rsidRPr="001642F6">
        <w:rPr>
          <w:i/>
          <w:sz w:val="22"/>
          <w:szCs w:val="22"/>
          <w:lang w:eastAsia="tr-TR"/>
        </w:rPr>
        <w:t>Universal Declaration of Human Rights</w:t>
      </w:r>
      <w:r w:rsidR="001642F6">
        <w:rPr>
          <w:sz w:val="22"/>
          <w:szCs w:val="22"/>
          <w:lang w:eastAsia="tr-TR"/>
        </w:rPr>
        <w:t xml:space="preserve"> (UDHR)</w:t>
      </w:r>
      <w:r w:rsidR="00F015BB">
        <w:rPr>
          <w:sz w:val="22"/>
          <w:szCs w:val="22"/>
          <w:lang w:eastAsia="tr-TR"/>
        </w:rPr>
        <w:t xml:space="preserve">, </w:t>
      </w:r>
      <w:r w:rsidR="00736E0C">
        <w:rPr>
          <w:sz w:val="22"/>
          <w:szCs w:val="22"/>
          <w:lang w:eastAsia="tr-TR"/>
        </w:rPr>
        <w:t xml:space="preserve">and </w:t>
      </w:r>
      <w:r w:rsidR="0012692C" w:rsidRPr="001642F6">
        <w:rPr>
          <w:i/>
          <w:sz w:val="22"/>
          <w:szCs w:val="22"/>
          <w:lang w:eastAsia="tr-TR"/>
        </w:rPr>
        <w:t>Wikipedia</w:t>
      </w:r>
      <w:r w:rsidR="00736E0C">
        <w:rPr>
          <w:sz w:val="22"/>
          <w:szCs w:val="22"/>
          <w:lang w:eastAsia="tr-TR"/>
        </w:rPr>
        <w:t xml:space="preserve"> dumps</w:t>
      </w:r>
      <w:r w:rsidR="002E53BF">
        <w:rPr>
          <w:sz w:val="22"/>
          <w:szCs w:val="22"/>
          <w:lang w:eastAsia="tr-TR"/>
        </w:rPr>
        <w:t>.</w:t>
      </w:r>
      <w:r w:rsidR="00495D67">
        <w:rPr>
          <w:sz w:val="22"/>
          <w:szCs w:val="22"/>
          <w:lang w:eastAsia="tr-TR"/>
        </w:rPr>
        <w:t xml:space="preserve"> </w:t>
      </w:r>
    </w:p>
    <w:tbl>
      <w:tblPr>
        <w:tblStyle w:val="TableGrid"/>
        <w:tblW w:w="0" w:type="auto"/>
        <w:tblLayout w:type="fixed"/>
        <w:tblLook w:val="04A0" w:firstRow="1" w:lastRow="0" w:firstColumn="1" w:lastColumn="0" w:noHBand="0" w:noVBand="1"/>
      </w:tblPr>
      <w:tblGrid>
        <w:gridCol w:w="1188"/>
        <w:gridCol w:w="1440"/>
        <w:gridCol w:w="1953"/>
      </w:tblGrid>
      <w:tr w:rsidR="00E750CC" w:rsidTr="003B4D89">
        <w:tc>
          <w:tcPr>
            <w:tcW w:w="1188" w:type="dxa"/>
          </w:tcPr>
          <w:p w:rsidR="00E8697D" w:rsidRPr="00E8697D" w:rsidRDefault="00E8697D" w:rsidP="00374B18">
            <w:pPr>
              <w:tabs>
                <w:tab w:val="left" w:pos="180"/>
                <w:tab w:val="left" w:pos="270"/>
              </w:tabs>
              <w:autoSpaceDE w:val="0"/>
              <w:jc w:val="both"/>
              <w:rPr>
                <w:b/>
                <w:sz w:val="22"/>
                <w:szCs w:val="22"/>
                <w:lang w:eastAsia="tr-TR"/>
              </w:rPr>
            </w:pPr>
            <w:r w:rsidRPr="00E8697D">
              <w:rPr>
                <w:b/>
                <w:sz w:val="22"/>
                <w:szCs w:val="22"/>
                <w:lang w:eastAsia="tr-TR"/>
              </w:rPr>
              <w:t>Data Source</w:t>
            </w:r>
          </w:p>
        </w:tc>
        <w:tc>
          <w:tcPr>
            <w:tcW w:w="1440" w:type="dxa"/>
          </w:tcPr>
          <w:p w:rsidR="00E8697D" w:rsidRPr="00E8697D" w:rsidRDefault="00E8697D" w:rsidP="00374B18">
            <w:pPr>
              <w:tabs>
                <w:tab w:val="left" w:pos="180"/>
                <w:tab w:val="left" w:pos="270"/>
              </w:tabs>
              <w:autoSpaceDE w:val="0"/>
              <w:jc w:val="both"/>
              <w:rPr>
                <w:b/>
                <w:sz w:val="22"/>
                <w:szCs w:val="22"/>
                <w:lang w:eastAsia="tr-TR"/>
              </w:rPr>
            </w:pPr>
            <w:r w:rsidRPr="00E8697D">
              <w:rPr>
                <w:b/>
                <w:sz w:val="22"/>
                <w:szCs w:val="22"/>
                <w:lang w:eastAsia="tr-TR"/>
              </w:rPr>
              <w:t>Medium</w:t>
            </w:r>
          </w:p>
        </w:tc>
        <w:tc>
          <w:tcPr>
            <w:tcW w:w="1953" w:type="dxa"/>
          </w:tcPr>
          <w:p w:rsidR="00E8697D" w:rsidRPr="00E8697D" w:rsidRDefault="003C506A" w:rsidP="00D10D84">
            <w:pPr>
              <w:tabs>
                <w:tab w:val="left" w:pos="180"/>
                <w:tab w:val="left" w:pos="270"/>
              </w:tabs>
              <w:autoSpaceDE w:val="0"/>
              <w:rPr>
                <w:b/>
                <w:sz w:val="22"/>
                <w:szCs w:val="22"/>
                <w:lang w:eastAsia="tr-TR"/>
              </w:rPr>
            </w:pPr>
            <w:r>
              <w:rPr>
                <w:b/>
                <w:sz w:val="22"/>
                <w:szCs w:val="22"/>
                <w:lang w:eastAsia="tr-TR"/>
              </w:rPr>
              <w:t xml:space="preserve">Data </w:t>
            </w:r>
            <w:r w:rsidR="00990991">
              <w:rPr>
                <w:b/>
                <w:sz w:val="22"/>
                <w:szCs w:val="22"/>
                <w:lang w:eastAsia="tr-TR"/>
              </w:rPr>
              <w:t>content</w:t>
            </w:r>
            <w:r>
              <w:rPr>
                <w:b/>
                <w:sz w:val="22"/>
                <w:szCs w:val="22"/>
                <w:lang w:eastAsia="tr-TR"/>
              </w:rPr>
              <w:t xml:space="preserve"> </w:t>
            </w:r>
          </w:p>
        </w:tc>
      </w:tr>
      <w:tr w:rsidR="00E750CC" w:rsidTr="003B4D89">
        <w:tc>
          <w:tcPr>
            <w:tcW w:w="1188" w:type="dxa"/>
          </w:tcPr>
          <w:p w:rsidR="00E8697D" w:rsidRDefault="00E8697D" w:rsidP="00374B18">
            <w:pPr>
              <w:tabs>
                <w:tab w:val="left" w:pos="180"/>
                <w:tab w:val="left" w:pos="270"/>
              </w:tabs>
              <w:autoSpaceDE w:val="0"/>
              <w:jc w:val="both"/>
              <w:rPr>
                <w:sz w:val="22"/>
                <w:szCs w:val="22"/>
                <w:lang w:eastAsia="tr-TR"/>
              </w:rPr>
            </w:pPr>
            <w:r>
              <w:rPr>
                <w:sz w:val="22"/>
                <w:szCs w:val="22"/>
                <w:lang w:eastAsia="tr-TR"/>
              </w:rPr>
              <w:t>ODIN</w:t>
            </w:r>
          </w:p>
        </w:tc>
        <w:tc>
          <w:tcPr>
            <w:tcW w:w="1440" w:type="dxa"/>
          </w:tcPr>
          <w:p w:rsidR="00E8697D" w:rsidRDefault="00FD5A6D" w:rsidP="00374B18">
            <w:pPr>
              <w:tabs>
                <w:tab w:val="left" w:pos="180"/>
                <w:tab w:val="left" w:pos="270"/>
              </w:tabs>
              <w:autoSpaceDE w:val="0"/>
              <w:jc w:val="both"/>
              <w:rPr>
                <w:sz w:val="22"/>
                <w:szCs w:val="22"/>
                <w:lang w:eastAsia="tr-TR"/>
              </w:rPr>
            </w:pPr>
            <w:r>
              <w:rPr>
                <w:sz w:val="22"/>
                <w:szCs w:val="22"/>
                <w:lang w:eastAsia="tr-TR"/>
              </w:rPr>
              <w:t xml:space="preserve">parallel </w:t>
            </w:r>
            <w:r w:rsidR="00F67B11">
              <w:rPr>
                <w:sz w:val="22"/>
                <w:szCs w:val="22"/>
                <w:lang w:eastAsia="tr-TR"/>
              </w:rPr>
              <w:t>IGT</w:t>
            </w:r>
            <w:r w:rsidR="00E750CC">
              <w:rPr>
                <w:sz w:val="22"/>
                <w:szCs w:val="22"/>
                <w:lang w:eastAsia="tr-TR"/>
              </w:rPr>
              <w:t xml:space="preserve"> </w:t>
            </w:r>
            <w:r w:rsidR="00E8697D">
              <w:rPr>
                <w:sz w:val="22"/>
                <w:szCs w:val="22"/>
                <w:lang w:eastAsia="tr-TR"/>
              </w:rPr>
              <w:t>text</w:t>
            </w:r>
            <w:r w:rsidR="003634E7">
              <w:rPr>
                <w:sz w:val="22"/>
                <w:szCs w:val="22"/>
                <w:lang w:eastAsia="tr-TR"/>
              </w:rPr>
              <w:t>s</w:t>
            </w:r>
          </w:p>
        </w:tc>
        <w:tc>
          <w:tcPr>
            <w:tcW w:w="1953" w:type="dxa"/>
          </w:tcPr>
          <w:p w:rsidR="00E8697D" w:rsidRDefault="00E8697D" w:rsidP="00E8697D">
            <w:pPr>
              <w:tabs>
                <w:tab w:val="left" w:pos="180"/>
                <w:tab w:val="left" w:pos="270"/>
              </w:tabs>
              <w:autoSpaceDE w:val="0"/>
              <w:jc w:val="both"/>
              <w:rPr>
                <w:sz w:val="22"/>
                <w:szCs w:val="22"/>
                <w:lang w:eastAsia="tr-TR"/>
              </w:rPr>
            </w:pPr>
            <w:r>
              <w:rPr>
                <w:sz w:val="22"/>
                <w:szCs w:val="22"/>
                <w:lang w:eastAsia="tr-TR"/>
              </w:rPr>
              <w:t>sentences, words, morphemes, and glosses</w:t>
            </w:r>
          </w:p>
        </w:tc>
      </w:tr>
      <w:tr w:rsidR="00E8697D" w:rsidTr="003B4D89">
        <w:tc>
          <w:tcPr>
            <w:tcW w:w="1188" w:type="dxa"/>
          </w:tcPr>
          <w:p w:rsidR="00E8697D" w:rsidRDefault="00E8697D" w:rsidP="00374B18">
            <w:pPr>
              <w:tabs>
                <w:tab w:val="left" w:pos="180"/>
                <w:tab w:val="left" w:pos="270"/>
              </w:tabs>
              <w:autoSpaceDE w:val="0"/>
              <w:jc w:val="both"/>
              <w:rPr>
                <w:sz w:val="22"/>
                <w:szCs w:val="22"/>
                <w:lang w:eastAsia="tr-TR"/>
              </w:rPr>
            </w:pPr>
            <w:proofErr w:type="spellStart"/>
            <w:r>
              <w:rPr>
                <w:sz w:val="22"/>
                <w:szCs w:val="22"/>
                <w:lang w:eastAsia="tr-TR"/>
              </w:rPr>
              <w:t>Ominglot</w:t>
            </w:r>
            <w:proofErr w:type="spellEnd"/>
          </w:p>
        </w:tc>
        <w:tc>
          <w:tcPr>
            <w:tcW w:w="1440" w:type="dxa"/>
          </w:tcPr>
          <w:p w:rsidR="00E8697D" w:rsidRDefault="00E750CC" w:rsidP="00374B18">
            <w:pPr>
              <w:tabs>
                <w:tab w:val="left" w:pos="180"/>
                <w:tab w:val="left" w:pos="270"/>
              </w:tabs>
              <w:autoSpaceDE w:val="0"/>
              <w:jc w:val="both"/>
              <w:rPr>
                <w:sz w:val="22"/>
                <w:szCs w:val="22"/>
                <w:lang w:eastAsia="tr-TR"/>
              </w:rPr>
            </w:pPr>
            <w:r>
              <w:rPr>
                <w:sz w:val="22"/>
                <w:szCs w:val="22"/>
                <w:lang w:eastAsia="tr-TR"/>
              </w:rPr>
              <w:t xml:space="preserve">parallel </w:t>
            </w:r>
            <w:r w:rsidR="00E8697D">
              <w:rPr>
                <w:sz w:val="22"/>
                <w:szCs w:val="22"/>
                <w:lang w:eastAsia="tr-TR"/>
              </w:rPr>
              <w:t>text</w:t>
            </w:r>
            <w:r w:rsidR="003634E7">
              <w:rPr>
                <w:sz w:val="22"/>
                <w:szCs w:val="22"/>
                <w:lang w:eastAsia="tr-TR"/>
              </w:rPr>
              <w:t>s</w:t>
            </w:r>
            <w:r w:rsidR="00E8697D">
              <w:rPr>
                <w:sz w:val="22"/>
                <w:szCs w:val="22"/>
                <w:lang w:eastAsia="tr-TR"/>
              </w:rPr>
              <w:t xml:space="preserve"> + audio</w:t>
            </w:r>
            <w:r w:rsidR="003634E7">
              <w:rPr>
                <w:sz w:val="22"/>
                <w:szCs w:val="22"/>
                <w:lang w:eastAsia="tr-TR"/>
              </w:rPr>
              <w:t>s</w:t>
            </w:r>
          </w:p>
        </w:tc>
        <w:tc>
          <w:tcPr>
            <w:tcW w:w="1953" w:type="dxa"/>
          </w:tcPr>
          <w:p w:rsidR="00E8697D" w:rsidRDefault="00B532C7" w:rsidP="00E8697D">
            <w:pPr>
              <w:tabs>
                <w:tab w:val="left" w:pos="180"/>
                <w:tab w:val="left" w:pos="270"/>
              </w:tabs>
              <w:autoSpaceDE w:val="0"/>
              <w:jc w:val="both"/>
              <w:rPr>
                <w:sz w:val="22"/>
                <w:szCs w:val="22"/>
                <w:lang w:eastAsia="tr-TR"/>
              </w:rPr>
            </w:pPr>
            <w:r>
              <w:rPr>
                <w:sz w:val="22"/>
                <w:szCs w:val="22"/>
                <w:lang w:eastAsia="tr-TR"/>
              </w:rPr>
              <w:t xml:space="preserve">sentences, </w:t>
            </w:r>
            <w:r w:rsidR="00E8697D">
              <w:rPr>
                <w:sz w:val="22"/>
                <w:szCs w:val="22"/>
                <w:lang w:eastAsia="tr-TR"/>
              </w:rPr>
              <w:t>phrases, words, and glosses</w:t>
            </w:r>
          </w:p>
        </w:tc>
      </w:tr>
      <w:tr w:rsidR="00E8697D" w:rsidTr="003B4D89">
        <w:tc>
          <w:tcPr>
            <w:tcW w:w="1188" w:type="dxa"/>
          </w:tcPr>
          <w:p w:rsidR="00E8697D" w:rsidRDefault="00E8697D" w:rsidP="00374B18">
            <w:pPr>
              <w:tabs>
                <w:tab w:val="left" w:pos="180"/>
                <w:tab w:val="left" w:pos="270"/>
              </w:tabs>
              <w:autoSpaceDE w:val="0"/>
              <w:jc w:val="both"/>
              <w:rPr>
                <w:sz w:val="22"/>
                <w:szCs w:val="22"/>
                <w:lang w:eastAsia="tr-TR"/>
              </w:rPr>
            </w:pPr>
            <w:r>
              <w:rPr>
                <w:sz w:val="22"/>
                <w:szCs w:val="22"/>
                <w:lang w:eastAsia="tr-TR"/>
              </w:rPr>
              <w:t>UDHR</w:t>
            </w:r>
          </w:p>
        </w:tc>
        <w:tc>
          <w:tcPr>
            <w:tcW w:w="1440" w:type="dxa"/>
          </w:tcPr>
          <w:p w:rsidR="00E8697D" w:rsidRDefault="00E750CC" w:rsidP="00374B18">
            <w:pPr>
              <w:tabs>
                <w:tab w:val="left" w:pos="180"/>
                <w:tab w:val="left" w:pos="270"/>
              </w:tabs>
              <w:autoSpaceDE w:val="0"/>
              <w:jc w:val="both"/>
              <w:rPr>
                <w:sz w:val="22"/>
                <w:szCs w:val="22"/>
                <w:lang w:eastAsia="tr-TR"/>
              </w:rPr>
            </w:pPr>
            <w:r>
              <w:rPr>
                <w:sz w:val="22"/>
                <w:szCs w:val="22"/>
                <w:lang w:eastAsia="tr-TR"/>
              </w:rPr>
              <w:t xml:space="preserve">parallel </w:t>
            </w:r>
            <w:r w:rsidR="00E8697D">
              <w:rPr>
                <w:sz w:val="22"/>
                <w:szCs w:val="22"/>
                <w:lang w:eastAsia="tr-TR"/>
              </w:rPr>
              <w:t>text</w:t>
            </w:r>
            <w:r w:rsidR="003634E7">
              <w:rPr>
                <w:sz w:val="22"/>
                <w:szCs w:val="22"/>
                <w:lang w:eastAsia="tr-TR"/>
              </w:rPr>
              <w:t>s</w:t>
            </w:r>
          </w:p>
        </w:tc>
        <w:tc>
          <w:tcPr>
            <w:tcW w:w="1953" w:type="dxa"/>
          </w:tcPr>
          <w:p w:rsidR="00E8697D" w:rsidRDefault="00986EAF" w:rsidP="00986EAF">
            <w:pPr>
              <w:tabs>
                <w:tab w:val="left" w:pos="180"/>
                <w:tab w:val="left" w:pos="270"/>
              </w:tabs>
              <w:autoSpaceDE w:val="0"/>
              <w:jc w:val="both"/>
              <w:rPr>
                <w:sz w:val="22"/>
                <w:szCs w:val="22"/>
                <w:lang w:eastAsia="tr-TR"/>
              </w:rPr>
            </w:pPr>
            <w:r>
              <w:rPr>
                <w:sz w:val="22"/>
                <w:szCs w:val="22"/>
                <w:lang w:eastAsia="tr-TR"/>
              </w:rPr>
              <w:t>sentences, words</w:t>
            </w:r>
          </w:p>
        </w:tc>
      </w:tr>
      <w:tr w:rsidR="00E8697D" w:rsidTr="003B4D89">
        <w:tc>
          <w:tcPr>
            <w:tcW w:w="1188" w:type="dxa"/>
          </w:tcPr>
          <w:p w:rsidR="00E8697D" w:rsidRDefault="00E8697D" w:rsidP="00374B18">
            <w:pPr>
              <w:tabs>
                <w:tab w:val="left" w:pos="180"/>
                <w:tab w:val="left" w:pos="270"/>
              </w:tabs>
              <w:autoSpaceDE w:val="0"/>
              <w:jc w:val="both"/>
              <w:rPr>
                <w:sz w:val="22"/>
                <w:szCs w:val="22"/>
                <w:lang w:eastAsia="tr-TR"/>
              </w:rPr>
            </w:pPr>
            <w:r>
              <w:rPr>
                <w:sz w:val="22"/>
                <w:szCs w:val="22"/>
                <w:lang w:eastAsia="tr-TR"/>
              </w:rPr>
              <w:t>Wikipedia</w:t>
            </w:r>
          </w:p>
        </w:tc>
        <w:tc>
          <w:tcPr>
            <w:tcW w:w="1440" w:type="dxa"/>
          </w:tcPr>
          <w:p w:rsidR="00E8697D" w:rsidRDefault="0023098C" w:rsidP="00982A2B">
            <w:pPr>
              <w:tabs>
                <w:tab w:val="left" w:pos="180"/>
                <w:tab w:val="left" w:pos="270"/>
              </w:tabs>
              <w:autoSpaceDE w:val="0"/>
              <w:jc w:val="both"/>
              <w:rPr>
                <w:sz w:val="22"/>
                <w:szCs w:val="22"/>
                <w:lang w:eastAsia="tr-TR"/>
              </w:rPr>
            </w:pPr>
            <w:r>
              <w:rPr>
                <w:sz w:val="22"/>
                <w:szCs w:val="22"/>
                <w:lang w:eastAsia="tr-TR"/>
              </w:rPr>
              <w:t xml:space="preserve">comparable </w:t>
            </w:r>
            <w:r w:rsidR="00E8697D">
              <w:rPr>
                <w:sz w:val="22"/>
                <w:szCs w:val="22"/>
                <w:lang w:eastAsia="tr-TR"/>
              </w:rPr>
              <w:t>text</w:t>
            </w:r>
            <w:r w:rsidR="003634E7">
              <w:rPr>
                <w:sz w:val="22"/>
                <w:szCs w:val="22"/>
                <w:lang w:eastAsia="tr-TR"/>
              </w:rPr>
              <w:t>s</w:t>
            </w:r>
          </w:p>
        </w:tc>
        <w:tc>
          <w:tcPr>
            <w:tcW w:w="1953" w:type="dxa"/>
          </w:tcPr>
          <w:p w:rsidR="00E8697D" w:rsidRDefault="00FF639F" w:rsidP="00986EAF">
            <w:pPr>
              <w:tabs>
                <w:tab w:val="left" w:pos="180"/>
                <w:tab w:val="left" w:pos="270"/>
              </w:tabs>
              <w:autoSpaceDE w:val="0"/>
              <w:jc w:val="both"/>
              <w:rPr>
                <w:sz w:val="22"/>
                <w:szCs w:val="22"/>
                <w:lang w:eastAsia="tr-TR"/>
              </w:rPr>
            </w:pPr>
            <w:r>
              <w:rPr>
                <w:sz w:val="22"/>
                <w:szCs w:val="22"/>
                <w:lang w:eastAsia="tr-TR"/>
              </w:rPr>
              <w:t>sentences, words</w:t>
            </w:r>
          </w:p>
        </w:tc>
      </w:tr>
    </w:tbl>
    <w:p w:rsidR="00E06707" w:rsidRDefault="0041789D" w:rsidP="00C601C3">
      <w:pPr>
        <w:tabs>
          <w:tab w:val="left" w:pos="180"/>
          <w:tab w:val="left" w:pos="270"/>
        </w:tabs>
        <w:autoSpaceDE w:val="0"/>
        <w:jc w:val="center"/>
        <w:rPr>
          <w:sz w:val="22"/>
          <w:szCs w:val="22"/>
          <w:u w:val="single"/>
          <w:lang w:eastAsia="tr-TR"/>
        </w:rPr>
      </w:pPr>
      <w:r w:rsidRPr="00C601C3">
        <w:rPr>
          <w:sz w:val="22"/>
          <w:szCs w:val="22"/>
          <w:u w:val="single"/>
          <w:lang w:eastAsia="tr-TR"/>
        </w:rPr>
        <w:t xml:space="preserve">Table 1: </w:t>
      </w:r>
      <w:r w:rsidR="00E06707" w:rsidRPr="00C601C3">
        <w:rPr>
          <w:sz w:val="22"/>
          <w:szCs w:val="22"/>
          <w:u w:val="single"/>
          <w:lang w:eastAsia="tr-TR"/>
        </w:rPr>
        <w:t>Data S</w:t>
      </w:r>
      <w:r w:rsidR="002F00E6" w:rsidRPr="00C601C3">
        <w:rPr>
          <w:sz w:val="22"/>
          <w:szCs w:val="22"/>
          <w:u w:val="single"/>
          <w:lang w:eastAsia="tr-TR"/>
        </w:rPr>
        <w:t xml:space="preserve">ource, </w:t>
      </w:r>
      <w:r w:rsidR="00E06707" w:rsidRPr="00C601C3">
        <w:rPr>
          <w:sz w:val="22"/>
          <w:szCs w:val="22"/>
          <w:u w:val="single"/>
          <w:lang w:eastAsia="tr-TR"/>
        </w:rPr>
        <w:t>M</w:t>
      </w:r>
      <w:r w:rsidR="002F00E6" w:rsidRPr="00C601C3">
        <w:rPr>
          <w:sz w:val="22"/>
          <w:szCs w:val="22"/>
          <w:u w:val="single"/>
          <w:lang w:eastAsia="tr-TR"/>
        </w:rPr>
        <w:t xml:space="preserve">edium and </w:t>
      </w:r>
      <w:r w:rsidR="005C204A" w:rsidRPr="00C601C3">
        <w:rPr>
          <w:sz w:val="22"/>
          <w:szCs w:val="22"/>
          <w:u w:val="single"/>
          <w:lang w:eastAsia="tr-TR"/>
        </w:rPr>
        <w:t>Content</w:t>
      </w:r>
    </w:p>
    <w:p w:rsidR="009D2349" w:rsidRDefault="00AD7194" w:rsidP="009D2349">
      <w:pPr>
        <w:tabs>
          <w:tab w:val="left" w:pos="180"/>
          <w:tab w:val="left" w:pos="270"/>
        </w:tabs>
        <w:autoSpaceDE w:val="0"/>
        <w:jc w:val="both"/>
        <w:rPr>
          <w:sz w:val="22"/>
          <w:szCs w:val="22"/>
          <w:lang w:eastAsia="tr-TR"/>
        </w:rPr>
      </w:pPr>
      <w:r>
        <w:rPr>
          <w:sz w:val="22"/>
          <w:szCs w:val="22"/>
          <w:lang w:eastAsia="tr-TR"/>
        </w:rPr>
        <w:t xml:space="preserve">Different data sources </w:t>
      </w:r>
      <w:r>
        <w:rPr>
          <w:sz w:val="22"/>
          <w:szCs w:val="22"/>
          <w:lang w:eastAsia="tr-TR"/>
        </w:rPr>
        <w:t>provide</w:t>
      </w:r>
      <w:r>
        <w:rPr>
          <w:sz w:val="22"/>
          <w:szCs w:val="22"/>
          <w:lang w:eastAsia="tr-TR"/>
        </w:rPr>
        <w:t xml:space="preserve"> </w:t>
      </w:r>
      <w:r w:rsidR="001E1587">
        <w:rPr>
          <w:sz w:val="22"/>
          <w:szCs w:val="22"/>
          <w:lang w:eastAsia="tr-TR"/>
        </w:rPr>
        <w:t>texts at various granularities</w:t>
      </w:r>
      <w:r>
        <w:rPr>
          <w:sz w:val="22"/>
          <w:szCs w:val="22"/>
          <w:lang w:eastAsia="tr-TR"/>
        </w:rPr>
        <w:t xml:space="preserve"> and hence </w:t>
      </w:r>
      <w:r w:rsidR="0003352F">
        <w:rPr>
          <w:sz w:val="22"/>
          <w:szCs w:val="22"/>
          <w:lang w:eastAsia="tr-TR"/>
        </w:rPr>
        <w:t xml:space="preserve">the </w:t>
      </w:r>
      <w:r>
        <w:rPr>
          <w:sz w:val="22"/>
          <w:szCs w:val="22"/>
          <w:lang w:eastAsia="tr-TR"/>
        </w:rPr>
        <w:t>content that can be extract</w:t>
      </w:r>
      <w:r w:rsidR="00593A74">
        <w:rPr>
          <w:sz w:val="22"/>
          <w:szCs w:val="22"/>
          <w:lang w:eastAsia="tr-TR"/>
        </w:rPr>
        <w:t>ed</w:t>
      </w:r>
      <w:r>
        <w:rPr>
          <w:sz w:val="22"/>
          <w:szCs w:val="22"/>
          <w:lang w:eastAsia="tr-TR"/>
        </w:rPr>
        <w:t xml:space="preserve"> varies.</w:t>
      </w:r>
      <w:r>
        <w:rPr>
          <w:sz w:val="22"/>
          <w:szCs w:val="22"/>
          <w:lang w:eastAsia="tr-TR"/>
        </w:rPr>
        <w:t xml:space="preserve"> </w:t>
      </w:r>
      <w:r w:rsidR="009D2349">
        <w:rPr>
          <w:sz w:val="22"/>
          <w:szCs w:val="22"/>
          <w:lang w:eastAsia="tr-TR"/>
        </w:rPr>
        <w:t xml:space="preserve">Table 1 presents a summary of the </w:t>
      </w:r>
      <w:proofErr w:type="spellStart"/>
      <w:r w:rsidR="009D2349">
        <w:rPr>
          <w:sz w:val="22"/>
          <w:szCs w:val="22"/>
          <w:lang w:eastAsia="tr-TR"/>
        </w:rPr>
        <w:t>subcorpora</w:t>
      </w:r>
      <w:proofErr w:type="spellEnd"/>
      <w:r w:rsidR="009D2349">
        <w:rPr>
          <w:sz w:val="22"/>
          <w:szCs w:val="22"/>
          <w:lang w:eastAsia="tr-TR"/>
        </w:rPr>
        <w:t xml:space="preserve"> with the type of texts they provide (i.e. </w:t>
      </w:r>
      <w:r w:rsidR="009D2349" w:rsidRPr="00CB3ED8">
        <w:rPr>
          <w:i/>
          <w:sz w:val="22"/>
          <w:szCs w:val="22"/>
          <w:lang w:eastAsia="tr-TR"/>
        </w:rPr>
        <w:t>medium</w:t>
      </w:r>
      <w:r w:rsidR="009D2349">
        <w:rPr>
          <w:sz w:val="22"/>
          <w:szCs w:val="22"/>
          <w:lang w:eastAsia="tr-TR"/>
        </w:rPr>
        <w:t>) and their content</w:t>
      </w:r>
      <w:r w:rsidR="000F534B">
        <w:rPr>
          <w:sz w:val="22"/>
          <w:szCs w:val="22"/>
          <w:lang w:eastAsia="tr-TR"/>
        </w:rPr>
        <w:t>s</w:t>
      </w:r>
      <w:r w:rsidR="009D2349">
        <w:rPr>
          <w:sz w:val="22"/>
          <w:szCs w:val="22"/>
          <w:lang w:eastAsia="tr-TR"/>
        </w:rPr>
        <w:t>.</w:t>
      </w:r>
      <w:r w:rsidR="009D2349">
        <w:rPr>
          <w:sz w:val="22"/>
          <w:szCs w:val="22"/>
          <w:lang w:eastAsia="tr-TR"/>
        </w:rPr>
        <w:t xml:space="preserve"> </w:t>
      </w:r>
    </w:p>
    <w:tbl>
      <w:tblPr>
        <w:tblStyle w:val="TableGrid"/>
        <w:tblW w:w="0" w:type="auto"/>
        <w:tblLook w:val="04A0" w:firstRow="1" w:lastRow="0" w:firstColumn="1" w:lastColumn="0" w:noHBand="0" w:noVBand="1"/>
      </w:tblPr>
      <w:tblGrid>
        <w:gridCol w:w="1458"/>
        <w:gridCol w:w="2970"/>
      </w:tblGrid>
      <w:tr w:rsidR="00776FE1" w:rsidRPr="00E8697D" w:rsidTr="00415D30">
        <w:tc>
          <w:tcPr>
            <w:tcW w:w="1458" w:type="dxa"/>
          </w:tcPr>
          <w:p w:rsidR="00776FE1" w:rsidRPr="00E8697D" w:rsidRDefault="00776FE1" w:rsidP="00415D30">
            <w:pPr>
              <w:tabs>
                <w:tab w:val="left" w:pos="180"/>
                <w:tab w:val="left" w:pos="270"/>
              </w:tabs>
              <w:autoSpaceDE w:val="0"/>
              <w:jc w:val="both"/>
              <w:rPr>
                <w:b/>
                <w:sz w:val="22"/>
                <w:szCs w:val="22"/>
                <w:lang w:eastAsia="tr-TR"/>
              </w:rPr>
            </w:pPr>
            <w:r w:rsidRPr="00E8697D">
              <w:rPr>
                <w:b/>
                <w:sz w:val="22"/>
                <w:szCs w:val="22"/>
                <w:lang w:eastAsia="tr-TR"/>
              </w:rPr>
              <w:lastRenderedPageBreak/>
              <w:t>Data Source</w:t>
            </w:r>
          </w:p>
        </w:tc>
        <w:tc>
          <w:tcPr>
            <w:tcW w:w="2970" w:type="dxa"/>
          </w:tcPr>
          <w:p w:rsidR="00776FE1" w:rsidRPr="00E8697D" w:rsidRDefault="00776FE1" w:rsidP="00415D30">
            <w:pPr>
              <w:tabs>
                <w:tab w:val="left" w:pos="180"/>
                <w:tab w:val="left" w:pos="270"/>
              </w:tabs>
              <w:autoSpaceDE w:val="0"/>
              <w:jc w:val="both"/>
              <w:rPr>
                <w:b/>
                <w:sz w:val="22"/>
                <w:szCs w:val="22"/>
                <w:lang w:eastAsia="tr-TR"/>
              </w:rPr>
            </w:pPr>
            <w:r>
              <w:rPr>
                <w:b/>
                <w:sz w:val="22"/>
                <w:szCs w:val="22"/>
                <w:lang w:eastAsia="tr-TR"/>
              </w:rPr>
              <w:t>Annotations</w:t>
            </w:r>
          </w:p>
        </w:tc>
      </w:tr>
      <w:tr w:rsidR="00776FE1" w:rsidTr="00415D30">
        <w:tc>
          <w:tcPr>
            <w:tcW w:w="1458" w:type="dxa"/>
          </w:tcPr>
          <w:p w:rsidR="00776FE1" w:rsidRDefault="00776FE1" w:rsidP="00415D30">
            <w:pPr>
              <w:tabs>
                <w:tab w:val="left" w:pos="180"/>
                <w:tab w:val="left" w:pos="270"/>
              </w:tabs>
              <w:autoSpaceDE w:val="0"/>
              <w:jc w:val="both"/>
              <w:rPr>
                <w:sz w:val="22"/>
                <w:szCs w:val="22"/>
                <w:lang w:eastAsia="tr-TR"/>
              </w:rPr>
            </w:pPr>
            <w:r>
              <w:rPr>
                <w:sz w:val="22"/>
                <w:szCs w:val="22"/>
                <w:lang w:eastAsia="tr-TR"/>
              </w:rPr>
              <w:t>ODIN</w:t>
            </w:r>
          </w:p>
        </w:tc>
        <w:tc>
          <w:tcPr>
            <w:tcW w:w="2970" w:type="dxa"/>
          </w:tcPr>
          <w:p w:rsidR="00776FE1" w:rsidRDefault="00776FE1" w:rsidP="00415D30">
            <w:pPr>
              <w:tabs>
                <w:tab w:val="left" w:pos="180"/>
                <w:tab w:val="left" w:pos="270"/>
              </w:tabs>
              <w:autoSpaceDE w:val="0"/>
              <w:jc w:val="both"/>
              <w:rPr>
                <w:sz w:val="22"/>
                <w:szCs w:val="22"/>
                <w:lang w:eastAsia="tr-TR"/>
              </w:rPr>
            </w:pPr>
            <w:r>
              <w:rPr>
                <w:sz w:val="22"/>
                <w:szCs w:val="22"/>
                <w:lang w:eastAsia="tr-TR"/>
              </w:rPr>
              <w:t>morpheme/word alignments</w:t>
            </w:r>
          </w:p>
        </w:tc>
      </w:tr>
      <w:tr w:rsidR="00776FE1" w:rsidTr="00415D30">
        <w:tc>
          <w:tcPr>
            <w:tcW w:w="1458" w:type="dxa"/>
          </w:tcPr>
          <w:p w:rsidR="00776FE1" w:rsidRDefault="00776FE1" w:rsidP="00415D30">
            <w:pPr>
              <w:tabs>
                <w:tab w:val="left" w:pos="180"/>
                <w:tab w:val="left" w:pos="270"/>
              </w:tabs>
              <w:autoSpaceDE w:val="0"/>
              <w:jc w:val="both"/>
              <w:rPr>
                <w:sz w:val="22"/>
                <w:szCs w:val="22"/>
                <w:lang w:eastAsia="tr-TR"/>
              </w:rPr>
            </w:pPr>
            <w:proofErr w:type="spellStart"/>
            <w:r>
              <w:rPr>
                <w:sz w:val="22"/>
                <w:szCs w:val="22"/>
                <w:lang w:eastAsia="tr-TR"/>
              </w:rPr>
              <w:t>Ominglot</w:t>
            </w:r>
            <w:proofErr w:type="spellEnd"/>
          </w:p>
        </w:tc>
        <w:tc>
          <w:tcPr>
            <w:tcW w:w="2970" w:type="dxa"/>
          </w:tcPr>
          <w:p w:rsidR="00776FE1" w:rsidRDefault="00776FE1" w:rsidP="00415D30">
            <w:pPr>
              <w:tabs>
                <w:tab w:val="left" w:pos="180"/>
                <w:tab w:val="left" w:pos="270"/>
              </w:tabs>
              <w:autoSpaceDE w:val="0"/>
              <w:jc w:val="both"/>
              <w:rPr>
                <w:sz w:val="22"/>
                <w:szCs w:val="22"/>
                <w:lang w:eastAsia="tr-TR"/>
              </w:rPr>
            </w:pPr>
            <w:r>
              <w:rPr>
                <w:sz w:val="22"/>
                <w:szCs w:val="22"/>
                <w:lang w:eastAsia="tr-TR"/>
              </w:rPr>
              <w:t>sentence/phrasal alignments,</w:t>
            </w:r>
          </w:p>
          <w:p w:rsidR="00776FE1" w:rsidRDefault="00776FE1" w:rsidP="00415D30">
            <w:pPr>
              <w:tabs>
                <w:tab w:val="left" w:pos="180"/>
                <w:tab w:val="left" w:pos="270"/>
              </w:tabs>
              <w:autoSpaceDE w:val="0"/>
              <w:jc w:val="both"/>
              <w:rPr>
                <w:sz w:val="22"/>
                <w:szCs w:val="22"/>
                <w:lang w:eastAsia="tr-TR"/>
              </w:rPr>
            </w:pPr>
            <w:r>
              <w:rPr>
                <w:sz w:val="22"/>
                <w:szCs w:val="22"/>
                <w:lang w:eastAsia="tr-TR"/>
              </w:rPr>
              <w:t>audio to text mappings</w:t>
            </w:r>
          </w:p>
        </w:tc>
      </w:tr>
      <w:tr w:rsidR="00776FE1" w:rsidTr="00415D30">
        <w:tc>
          <w:tcPr>
            <w:tcW w:w="1458" w:type="dxa"/>
          </w:tcPr>
          <w:p w:rsidR="00776FE1" w:rsidRDefault="00776FE1" w:rsidP="00415D30">
            <w:pPr>
              <w:tabs>
                <w:tab w:val="left" w:pos="180"/>
                <w:tab w:val="left" w:pos="270"/>
              </w:tabs>
              <w:autoSpaceDE w:val="0"/>
              <w:jc w:val="both"/>
              <w:rPr>
                <w:sz w:val="22"/>
                <w:szCs w:val="22"/>
                <w:lang w:eastAsia="tr-TR"/>
              </w:rPr>
            </w:pPr>
            <w:r>
              <w:rPr>
                <w:sz w:val="22"/>
                <w:szCs w:val="22"/>
                <w:lang w:eastAsia="tr-TR"/>
              </w:rPr>
              <w:t>UDHR</w:t>
            </w:r>
          </w:p>
        </w:tc>
        <w:tc>
          <w:tcPr>
            <w:tcW w:w="2970" w:type="dxa"/>
          </w:tcPr>
          <w:p w:rsidR="00776FE1" w:rsidRDefault="00776FE1" w:rsidP="00415D30">
            <w:pPr>
              <w:tabs>
                <w:tab w:val="left" w:pos="180"/>
                <w:tab w:val="left" w:pos="270"/>
              </w:tabs>
              <w:autoSpaceDE w:val="0"/>
              <w:jc w:val="both"/>
              <w:rPr>
                <w:sz w:val="22"/>
                <w:szCs w:val="22"/>
                <w:lang w:eastAsia="tr-TR"/>
              </w:rPr>
            </w:pPr>
            <w:r>
              <w:rPr>
                <w:sz w:val="22"/>
                <w:szCs w:val="22"/>
                <w:lang w:eastAsia="tr-TR"/>
              </w:rPr>
              <w:t>sentence alignments</w:t>
            </w:r>
          </w:p>
        </w:tc>
      </w:tr>
      <w:tr w:rsidR="00776FE1" w:rsidTr="00415D30">
        <w:tc>
          <w:tcPr>
            <w:tcW w:w="1458" w:type="dxa"/>
          </w:tcPr>
          <w:p w:rsidR="00776FE1" w:rsidRDefault="00776FE1" w:rsidP="00415D30">
            <w:pPr>
              <w:tabs>
                <w:tab w:val="left" w:pos="180"/>
                <w:tab w:val="left" w:pos="270"/>
              </w:tabs>
              <w:autoSpaceDE w:val="0"/>
              <w:jc w:val="both"/>
              <w:rPr>
                <w:sz w:val="22"/>
                <w:szCs w:val="22"/>
                <w:lang w:eastAsia="tr-TR"/>
              </w:rPr>
            </w:pPr>
            <w:r>
              <w:rPr>
                <w:sz w:val="22"/>
                <w:szCs w:val="22"/>
                <w:lang w:eastAsia="tr-TR"/>
              </w:rPr>
              <w:t>Wikipedia</w:t>
            </w:r>
          </w:p>
        </w:tc>
        <w:tc>
          <w:tcPr>
            <w:tcW w:w="2970" w:type="dxa"/>
          </w:tcPr>
          <w:p w:rsidR="00776FE1" w:rsidRDefault="00776FE1" w:rsidP="00415D30">
            <w:pPr>
              <w:tabs>
                <w:tab w:val="left" w:pos="180"/>
                <w:tab w:val="left" w:pos="270"/>
              </w:tabs>
              <w:autoSpaceDE w:val="0"/>
              <w:jc w:val="both"/>
              <w:rPr>
                <w:sz w:val="22"/>
                <w:szCs w:val="22"/>
                <w:lang w:eastAsia="tr-TR"/>
              </w:rPr>
            </w:pPr>
            <w:r>
              <w:rPr>
                <w:sz w:val="22"/>
                <w:szCs w:val="22"/>
                <w:lang w:eastAsia="tr-TR"/>
              </w:rPr>
              <w:t>comparable article alignments</w:t>
            </w:r>
          </w:p>
        </w:tc>
      </w:tr>
    </w:tbl>
    <w:p w:rsidR="00776FE1" w:rsidRPr="009D2349" w:rsidRDefault="00776FE1" w:rsidP="00776FE1">
      <w:pPr>
        <w:tabs>
          <w:tab w:val="left" w:pos="180"/>
          <w:tab w:val="left" w:pos="270"/>
        </w:tabs>
        <w:autoSpaceDE w:val="0"/>
        <w:jc w:val="center"/>
        <w:rPr>
          <w:sz w:val="22"/>
          <w:szCs w:val="22"/>
          <w:u w:val="single"/>
          <w:lang w:eastAsia="tr-TR"/>
        </w:rPr>
      </w:pPr>
      <w:r w:rsidRPr="009D2349">
        <w:rPr>
          <w:sz w:val="22"/>
          <w:szCs w:val="22"/>
          <w:u w:val="single"/>
          <w:lang w:eastAsia="tr-TR"/>
        </w:rPr>
        <w:t xml:space="preserve">Table 2: </w:t>
      </w:r>
      <w:r w:rsidR="00DD1613">
        <w:rPr>
          <w:sz w:val="22"/>
          <w:szCs w:val="22"/>
          <w:u w:val="single"/>
          <w:lang w:eastAsia="tr-TR"/>
        </w:rPr>
        <w:t>Possible Annotations from the</w:t>
      </w:r>
      <w:r w:rsidRPr="009D2349">
        <w:rPr>
          <w:sz w:val="22"/>
          <w:szCs w:val="22"/>
          <w:u w:val="single"/>
          <w:lang w:eastAsia="tr-TR"/>
        </w:rPr>
        <w:t xml:space="preserve"> Data</w:t>
      </w:r>
    </w:p>
    <w:p w:rsidR="00CC2710" w:rsidRDefault="00694314" w:rsidP="009D2349">
      <w:pPr>
        <w:tabs>
          <w:tab w:val="left" w:pos="180"/>
          <w:tab w:val="left" w:pos="270"/>
        </w:tabs>
        <w:autoSpaceDE w:val="0"/>
        <w:jc w:val="both"/>
        <w:rPr>
          <w:sz w:val="22"/>
          <w:szCs w:val="22"/>
          <w:lang w:eastAsia="tr-TR"/>
        </w:rPr>
      </w:pPr>
      <w:r>
        <w:rPr>
          <w:sz w:val="22"/>
          <w:szCs w:val="22"/>
          <w:lang w:eastAsia="tr-TR"/>
        </w:rPr>
        <w:t>Table 2 presents the</w:t>
      </w:r>
      <w:r w:rsidR="00163EE7">
        <w:rPr>
          <w:sz w:val="22"/>
          <w:szCs w:val="22"/>
          <w:lang w:eastAsia="tr-TR"/>
        </w:rPr>
        <w:t xml:space="preserve"> possible annotations from the different data source</w:t>
      </w:r>
      <w:r w:rsidR="0066083F">
        <w:rPr>
          <w:sz w:val="22"/>
          <w:szCs w:val="22"/>
          <w:lang w:eastAsia="tr-TR"/>
        </w:rPr>
        <w:t xml:space="preserve">s. </w:t>
      </w:r>
      <w:r w:rsidR="009D2349">
        <w:rPr>
          <w:sz w:val="22"/>
          <w:szCs w:val="22"/>
          <w:lang w:eastAsia="tr-TR"/>
        </w:rPr>
        <w:t xml:space="preserve">The ODIN </w:t>
      </w:r>
      <w:proofErr w:type="spellStart"/>
      <w:r w:rsidR="004A257A">
        <w:rPr>
          <w:sz w:val="22"/>
          <w:szCs w:val="22"/>
          <w:lang w:eastAsia="tr-TR"/>
        </w:rPr>
        <w:t>subcorpus</w:t>
      </w:r>
      <w:proofErr w:type="spellEnd"/>
      <w:r w:rsidR="00534728">
        <w:rPr>
          <w:sz w:val="22"/>
          <w:szCs w:val="22"/>
          <w:lang w:eastAsia="tr-TR"/>
        </w:rPr>
        <w:t xml:space="preserve"> contains </w:t>
      </w:r>
      <w:r w:rsidR="00C03574">
        <w:rPr>
          <w:sz w:val="22"/>
          <w:szCs w:val="22"/>
          <w:lang w:eastAsia="tr-TR"/>
        </w:rPr>
        <w:t xml:space="preserve">the </w:t>
      </w:r>
      <w:smartTag w:uri="urn:schemas-microsoft-com:office:smarttags" w:element="stockticker">
        <w:r w:rsidR="00534728">
          <w:rPr>
            <w:sz w:val="22"/>
            <w:szCs w:val="22"/>
            <w:lang w:eastAsia="tr-TR"/>
          </w:rPr>
          <w:t>IG</w:t>
        </w:r>
        <w:r w:rsidR="00E33B26">
          <w:rPr>
            <w:sz w:val="22"/>
            <w:szCs w:val="22"/>
            <w:lang w:eastAsia="tr-TR"/>
          </w:rPr>
          <w:t>T</w:t>
        </w:r>
      </w:smartTag>
      <w:r w:rsidR="00E33B26">
        <w:rPr>
          <w:sz w:val="22"/>
          <w:szCs w:val="22"/>
          <w:lang w:eastAsia="tr-TR"/>
        </w:rPr>
        <w:t xml:space="preserve"> texts which provide</w:t>
      </w:r>
      <w:r w:rsidR="00643742">
        <w:rPr>
          <w:sz w:val="22"/>
          <w:szCs w:val="22"/>
          <w:lang w:eastAsia="tr-TR"/>
        </w:rPr>
        <w:t xml:space="preserve"> lexical/morphemic</w:t>
      </w:r>
      <w:r w:rsidR="00534728">
        <w:rPr>
          <w:sz w:val="22"/>
          <w:szCs w:val="22"/>
          <w:lang w:eastAsia="tr-TR"/>
        </w:rPr>
        <w:t xml:space="preserve"> </w:t>
      </w:r>
      <w:r w:rsidR="00362A90">
        <w:rPr>
          <w:sz w:val="22"/>
          <w:szCs w:val="22"/>
          <w:lang w:eastAsia="tr-TR"/>
        </w:rPr>
        <w:t>segmentation</w:t>
      </w:r>
      <w:r w:rsidR="00B11656">
        <w:rPr>
          <w:sz w:val="22"/>
          <w:szCs w:val="22"/>
          <w:lang w:eastAsia="tr-TR"/>
        </w:rPr>
        <w:t>s</w:t>
      </w:r>
      <w:r w:rsidR="009465D9">
        <w:rPr>
          <w:sz w:val="22"/>
          <w:szCs w:val="22"/>
          <w:lang w:eastAsia="tr-TR"/>
        </w:rPr>
        <w:t xml:space="preserve"> and </w:t>
      </w:r>
      <w:r w:rsidR="00602F6C">
        <w:rPr>
          <w:sz w:val="22"/>
          <w:szCs w:val="22"/>
          <w:lang w:eastAsia="tr-TR"/>
        </w:rPr>
        <w:t>alignments</w:t>
      </w:r>
      <w:r w:rsidR="009465D9">
        <w:rPr>
          <w:sz w:val="22"/>
          <w:szCs w:val="22"/>
          <w:lang w:eastAsia="tr-TR"/>
        </w:rPr>
        <w:t xml:space="preserve"> between the sour</w:t>
      </w:r>
      <w:r w:rsidR="003B45E8">
        <w:rPr>
          <w:sz w:val="22"/>
          <w:szCs w:val="22"/>
          <w:lang w:eastAsia="tr-TR"/>
        </w:rPr>
        <w:t>ce word/morpheme to their gloss</w:t>
      </w:r>
      <w:r w:rsidR="009A76C8">
        <w:rPr>
          <w:sz w:val="22"/>
          <w:szCs w:val="22"/>
          <w:lang w:eastAsia="tr-TR"/>
        </w:rPr>
        <w:t xml:space="preserve">. The </w:t>
      </w:r>
      <w:proofErr w:type="spellStart"/>
      <w:r w:rsidR="00E5267A">
        <w:rPr>
          <w:sz w:val="22"/>
          <w:szCs w:val="22"/>
          <w:lang w:eastAsia="tr-TR"/>
        </w:rPr>
        <w:t>Omniglot</w:t>
      </w:r>
      <w:proofErr w:type="spellEnd"/>
      <w:r w:rsidR="00513569">
        <w:rPr>
          <w:sz w:val="22"/>
          <w:szCs w:val="22"/>
          <w:lang w:eastAsia="tr-TR"/>
        </w:rPr>
        <w:t xml:space="preserve"> data </w:t>
      </w:r>
      <w:r w:rsidR="00314101">
        <w:rPr>
          <w:sz w:val="22"/>
          <w:szCs w:val="22"/>
          <w:lang w:eastAsia="tr-TR"/>
        </w:rPr>
        <w:t>offers</w:t>
      </w:r>
      <w:r w:rsidR="00513569">
        <w:rPr>
          <w:sz w:val="22"/>
          <w:szCs w:val="22"/>
          <w:lang w:eastAsia="tr-TR"/>
        </w:rPr>
        <w:t xml:space="preserve"> </w:t>
      </w:r>
      <w:r w:rsidR="00F11DCF">
        <w:rPr>
          <w:sz w:val="22"/>
          <w:szCs w:val="22"/>
          <w:lang w:eastAsia="tr-TR"/>
        </w:rPr>
        <w:t>parallel text at sentence/</w:t>
      </w:r>
      <w:r w:rsidR="000A2798">
        <w:rPr>
          <w:sz w:val="22"/>
          <w:szCs w:val="22"/>
          <w:lang w:eastAsia="tr-TR"/>
        </w:rPr>
        <w:t>phrasal level, occasionally with audio files</w:t>
      </w:r>
      <w:r w:rsidR="0067427C">
        <w:rPr>
          <w:sz w:val="22"/>
          <w:szCs w:val="22"/>
          <w:lang w:eastAsia="tr-TR"/>
        </w:rPr>
        <w:t xml:space="preserve">; </w:t>
      </w:r>
      <w:r w:rsidR="007262A5">
        <w:rPr>
          <w:sz w:val="22"/>
          <w:szCs w:val="22"/>
          <w:lang w:eastAsia="tr-TR"/>
        </w:rPr>
        <w:t xml:space="preserve">without additional processing, </w:t>
      </w:r>
      <w:r w:rsidR="0067427C">
        <w:rPr>
          <w:sz w:val="22"/>
          <w:szCs w:val="22"/>
          <w:lang w:eastAsia="tr-TR"/>
        </w:rPr>
        <w:t>the sentences/phrases</w:t>
      </w:r>
      <w:r w:rsidR="00C82BEF">
        <w:rPr>
          <w:sz w:val="22"/>
          <w:szCs w:val="22"/>
          <w:lang w:eastAsia="tr-TR"/>
        </w:rPr>
        <w:t xml:space="preserve"> can be </w:t>
      </w:r>
      <w:r w:rsidR="008752F4">
        <w:rPr>
          <w:sz w:val="22"/>
          <w:szCs w:val="22"/>
          <w:lang w:eastAsia="tr-TR"/>
        </w:rPr>
        <w:t>annotated with sentential/phrasal</w:t>
      </w:r>
      <w:r w:rsidR="00C82BEF">
        <w:rPr>
          <w:sz w:val="22"/>
          <w:szCs w:val="22"/>
          <w:lang w:eastAsia="tr-TR"/>
        </w:rPr>
        <w:t xml:space="preserve"> alignments and mappings to their respective audio files.</w:t>
      </w:r>
      <w:r w:rsidR="00C36D1B">
        <w:rPr>
          <w:sz w:val="22"/>
          <w:szCs w:val="22"/>
          <w:lang w:eastAsia="tr-TR"/>
        </w:rPr>
        <w:t xml:space="preserve"> </w:t>
      </w:r>
    </w:p>
    <w:p w:rsidR="00970CF0" w:rsidRDefault="001E4297" w:rsidP="00970CF0">
      <w:pPr>
        <w:tabs>
          <w:tab w:val="left" w:pos="180"/>
          <w:tab w:val="left" w:pos="270"/>
        </w:tabs>
        <w:autoSpaceDE w:val="0"/>
        <w:jc w:val="both"/>
        <w:rPr>
          <w:sz w:val="22"/>
          <w:szCs w:val="22"/>
          <w:lang w:eastAsia="tr-TR"/>
        </w:rPr>
      </w:pPr>
      <w:r>
        <w:rPr>
          <w:sz w:val="22"/>
          <w:szCs w:val="22"/>
          <w:lang w:eastAsia="tr-TR"/>
        </w:rPr>
        <w:tab/>
      </w:r>
      <w:r w:rsidR="00C36D1B">
        <w:rPr>
          <w:sz w:val="22"/>
          <w:szCs w:val="22"/>
          <w:lang w:eastAsia="tr-TR"/>
        </w:rPr>
        <w:t xml:space="preserve">The UDHR provides parallel </w:t>
      </w:r>
      <w:r w:rsidR="005676AA">
        <w:rPr>
          <w:sz w:val="22"/>
          <w:szCs w:val="22"/>
          <w:lang w:eastAsia="tr-TR"/>
        </w:rPr>
        <w:t>texts</w:t>
      </w:r>
      <w:r w:rsidR="00C36D1B">
        <w:rPr>
          <w:sz w:val="22"/>
          <w:szCs w:val="22"/>
          <w:lang w:eastAsia="tr-TR"/>
        </w:rPr>
        <w:t xml:space="preserve"> of a single document </w:t>
      </w:r>
      <w:r w:rsidR="006F7291">
        <w:rPr>
          <w:sz w:val="22"/>
          <w:szCs w:val="22"/>
          <w:lang w:eastAsia="tr-TR"/>
        </w:rPr>
        <w:t xml:space="preserve">while the Wikipedia dumps provide </w:t>
      </w:r>
      <w:r w:rsidR="0036588E">
        <w:rPr>
          <w:sz w:val="22"/>
          <w:szCs w:val="22"/>
          <w:lang w:eastAsia="tr-TR"/>
        </w:rPr>
        <w:t>comparable</w:t>
      </w:r>
      <w:r w:rsidR="005676AA">
        <w:rPr>
          <w:sz w:val="22"/>
          <w:szCs w:val="22"/>
          <w:lang w:eastAsia="tr-TR"/>
        </w:rPr>
        <w:t xml:space="preserve"> texts </w:t>
      </w:r>
      <w:r w:rsidR="00593E42">
        <w:rPr>
          <w:sz w:val="22"/>
          <w:szCs w:val="22"/>
          <w:lang w:eastAsia="tr-TR"/>
        </w:rPr>
        <w:t>that can be treated as comparable documents.</w:t>
      </w:r>
      <w:r w:rsidR="00E5482C">
        <w:rPr>
          <w:sz w:val="22"/>
          <w:szCs w:val="22"/>
          <w:lang w:eastAsia="tr-TR"/>
        </w:rPr>
        <w:t xml:space="preserve"> It is possible to automatically align the </w:t>
      </w:r>
      <w:r w:rsidR="00D15B1B">
        <w:rPr>
          <w:sz w:val="22"/>
          <w:szCs w:val="22"/>
          <w:lang w:eastAsia="tr-TR"/>
        </w:rPr>
        <w:t xml:space="preserve">parallel </w:t>
      </w:r>
      <w:r w:rsidR="006A7388">
        <w:rPr>
          <w:sz w:val="22"/>
          <w:szCs w:val="22"/>
          <w:lang w:eastAsia="tr-TR"/>
        </w:rPr>
        <w:t xml:space="preserve">UDHR </w:t>
      </w:r>
      <w:r w:rsidR="00D15B1B">
        <w:rPr>
          <w:sz w:val="22"/>
          <w:szCs w:val="22"/>
          <w:lang w:eastAsia="tr-TR"/>
        </w:rPr>
        <w:t>data</w:t>
      </w:r>
      <w:r w:rsidR="00E5482C">
        <w:rPr>
          <w:sz w:val="22"/>
          <w:szCs w:val="22"/>
          <w:lang w:eastAsia="tr-TR"/>
        </w:rPr>
        <w:t xml:space="preserve"> </w:t>
      </w:r>
      <w:r w:rsidR="00ED6B5D">
        <w:rPr>
          <w:sz w:val="22"/>
          <w:szCs w:val="22"/>
          <w:lang w:eastAsia="tr-TR"/>
        </w:rPr>
        <w:t xml:space="preserve">and </w:t>
      </w:r>
      <w:r w:rsidR="00ED6B5D">
        <w:rPr>
          <w:sz w:val="22"/>
          <w:szCs w:val="22"/>
          <w:lang w:eastAsia="tr-TR"/>
        </w:rPr>
        <w:t>the comparable Wikipedia texts</w:t>
      </w:r>
      <w:r w:rsidR="00ED6B5D">
        <w:rPr>
          <w:sz w:val="22"/>
          <w:szCs w:val="22"/>
          <w:lang w:eastAsia="tr-TR"/>
        </w:rPr>
        <w:t xml:space="preserve"> </w:t>
      </w:r>
      <w:r w:rsidR="00E5482C">
        <w:rPr>
          <w:sz w:val="22"/>
          <w:szCs w:val="22"/>
          <w:lang w:eastAsia="tr-TR"/>
        </w:rPr>
        <w:t xml:space="preserve">at sentential level </w:t>
      </w:r>
      <w:r w:rsidR="00143648">
        <w:rPr>
          <w:sz w:val="22"/>
          <w:szCs w:val="22"/>
          <w:lang w:eastAsia="tr-TR"/>
        </w:rPr>
        <w:t>with algorithms (e.g.</w:t>
      </w:r>
      <w:r w:rsidR="00ED6B5D">
        <w:rPr>
          <w:sz w:val="22"/>
          <w:szCs w:val="22"/>
          <w:lang w:eastAsia="tr-TR"/>
        </w:rPr>
        <w:t xml:space="preserve"> Gale-Church algorithm</w:t>
      </w:r>
      <w:r w:rsidR="00143648">
        <w:rPr>
          <w:sz w:val="22"/>
          <w:szCs w:val="22"/>
          <w:lang w:eastAsia="tr-TR"/>
        </w:rPr>
        <w:t>,</w:t>
      </w:r>
      <w:r w:rsidR="00ED6B5D">
        <w:rPr>
          <w:sz w:val="22"/>
          <w:szCs w:val="22"/>
          <w:lang w:eastAsia="tr-TR"/>
        </w:rPr>
        <w:t xml:space="preserve"> </w:t>
      </w:r>
      <w:r w:rsidR="000639A4">
        <w:rPr>
          <w:sz w:val="22"/>
          <w:szCs w:val="22"/>
          <w:lang w:eastAsia="tr-TR"/>
        </w:rPr>
        <w:t>1993</w:t>
      </w:r>
      <w:r w:rsidR="00143648">
        <w:rPr>
          <w:sz w:val="22"/>
          <w:szCs w:val="22"/>
          <w:lang w:eastAsia="tr-TR"/>
        </w:rPr>
        <w:t xml:space="preserve">) </w:t>
      </w:r>
      <w:r w:rsidR="00ED6B5D">
        <w:rPr>
          <w:sz w:val="22"/>
          <w:szCs w:val="22"/>
          <w:lang w:eastAsia="tr-TR"/>
        </w:rPr>
        <w:t xml:space="preserve">or crosslingual </w:t>
      </w:r>
      <w:r w:rsidR="003413E5">
        <w:rPr>
          <w:sz w:val="22"/>
          <w:szCs w:val="22"/>
          <w:lang w:eastAsia="tr-TR"/>
        </w:rPr>
        <w:t>textual similarity algorithms</w:t>
      </w:r>
      <w:r w:rsidR="00143648">
        <w:rPr>
          <w:sz w:val="22"/>
          <w:szCs w:val="22"/>
          <w:lang w:eastAsia="tr-TR"/>
        </w:rPr>
        <w:t xml:space="preserve"> (e.g. </w:t>
      </w:r>
      <w:r w:rsidR="009A5986" w:rsidRPr="009A5986">
        <w:rPr>
          <w:sz w:val="22"/>
          <w:szCs w:val="22"/>
          <w:lang w:eastAsia="tr-TR"/>
        </w:rPr>
        <w:t>Steinberger</w:t>
      </w:r>
      <w:r w:rsidR="009A5986">
        <w:rPr>
          <w:sz w:val="22"/>
          <w:szCs w:val="22"/>
          <w:lang w:eastAsia="tr-TR"/>
        </w:rPr>
        <w:t>, 2012</w:t>
      </w:r>
      <w:r w:rsidR="009849A6">
        <w:rPr>
          <w:sz w:val="22"/>
          <w:szCs w:val="22"/>
          <w:lang w:eastAsia="tr-TR"/>
        </w:rPr>
        <w:t xml:space="preserve">; </w:t>
      </w:r>
      <w:r w:rsidR="00C832D1">
        <w:rPr>
          <w:sz w:val="22"/>
          <w:szCs w:val="22"/>
          <w:lang w:eastAsia="tr-TR"/>
        </w:rPr>
        <w:t>Xia et al. 2011</w:t>
      </w:r>
      <w:r w:rsidR="00A15354">
        <w:rPr>
          <w:sz w:val="22"/>
          <w:szCs w:val="22"/>
          <w:lang w:eastAsia="tr-TR"/>
        </w:rPr>
        <w:t>)</w:t>
      </w:r>
      <w:r w:rsidR="0026282E">
        <w:rPr>
          <w:sz w:val="22"/>
          <w:szCs w:val="22"/>
          <w:lang w:eastAsia="tr-TR"/>
        </w:rPr>
        <w:t xml:space="preserve">. However </w:t>
      </w:r>
      <w:r w:rsidR="0023418C">
        <w:rPr>
          <w:sz w:val="22"/>
          <w:szCs w:val="22"/>
          <w:lang w:eastAsia="tr-TR"/>
        </w:rPr>
        <w:t xml:space="preserve">it is out of </w:t>
      </w:r>
      <w:r w:rsidR="0026282E">
        <w:rPr>
          <w:sz w:val="22"/>
          <w:szCs w:val="22"/>
          <w:lang w:eastAsia="tr-TR"/>
        </w:rPr>
        <w:t xml:space="preserve">our </w:t>
      </w:r>
      <w:r w:rsidR="000C3116">
        <w:rPr>
          <w:sz w:val="22"/>
          <w:szCs w:val="22"/>
          <w:lang w:eastAsia="tr-TR"/>
        </w:rPr>
        <w:t xml:space="preserve">scope for the </w:t>
      </w:r>
      <w:r w:rsidR="0026282E">
        <w:rPr>
          <w:sz w:val="22"/>
          <w:szCs w:val="22"/>
          <w:lang w:eastAsia="tr-TR"/>
        </w:rPr>
        <w:t>seed compilation of the Universal Corpus</w:t>
      </w:r>
      <w:r w:rsidR="0023418C">
        <w:rPr>
          <w:sz w:val="22"/>
          <w:szCs w:val="22"/>
          <w:lang w:eastAsia="tr-TR"/>
        </w:rPr>
        <w:t xml:space="preserve">. </w:t>
      </w:r>
    </w:p>
    <w:tbl>
      <w:tblPr>
        <w:tblStyle w:val="TableGrid"/>
        <w:tblW w:w="0" w:type="auto"/>
        <w:tblLook w:val="04A0" w:firstRow="1" w:lastRow="0" w:firstColumn="1" w:lastColumn="0" w:noHBand="0" w:noVBand="1"/>
      </w:tblPr>
      <w:tblGrid>
        <w:gridCol w:w="1638"/>
        <w:gridCol w:w="1170"/>
        <w:gridCol w:w="1488"/>
      </w:tblGrid>
      <w:tr w:rsidR="00970CF0" w:rsidTr="00415D30">
        <w:tc>
          <w:tcPr>
            <w:tcW w:w="1638" w:type="dxa"/>
          </w:tcPr>
          <w:p w:rsidR="00970CF0" w:rsidRPr="00232CF4" w:rsidRDefault="00970CF0" w:rsidP="00415D30">
            <w:pPr>
              <w:tabs>
                <w:tab w:val="left" w:pos="180"/>
                <w:tab w:val="left" w:pos="270"/>
              </w:tabs>
              <w:autoSpaceDE w:val="0"/>
              <w:jc w:val="both"/>
              <w:rPr>
                <w:b/>
                <w:sz w:val="22"/>
                <w:szCs w:val="22"/>
                <w:lang w:eastAsia="tr-TR"/>
              </w:rPr>
            </w:pPr>
            <w:r w:rsidRPr="00232CF4">
              <w:rPr>
                <w:b/>
                <w:sz w:val="22"/>
                <w:szCs w:val="22"/>
                <w:lang w:eastAsia="tr-TR"/>
              </w:rPr>
              <w:t>Data Source</w:t>
            </w:r>
          </w:p>
        </w:tc>
        <w:tc>
          <w:tcPr>
            <w:tcW w:w="1170" w:type="dxa"/>
          </w:tcPr>
          <w:p w:rsidR="00970CF0" w:rsidRPr="00232CF4" w:rsidRDefault="00970CF0" w:rsidP="00415D30">
            <w:pPr>
              <w:tabs>
                <w:tab w:val="left" w:pos="180"/>
                <w:tab w:val="left" w:pos="270"/>
              </w:tabs>
              <w:autoSpaceDE w:val="0"/>
              <w:jc w:val="right"/>
              <w:rPr>
                <w:b/>
                <w:sz w:val="22"/>
                <w:szCs w:val="22"/>
                <w:lang w:eastAsia="tr-TR"/>
              </w:rPr>
            </w:pPr>
            <w:r>
              <w:rPr>
                <w:b/>
                <w:sz w:val="22"/>
                <w:szCs w:val="22"/>
                <w:lang w:eastAsia="tr-TR"/>
              </w:rPr>
              <w:t>Size</w:t>
            </w:r>
          </w:p>
        </w:tc>
        <w:tc>
          <w:tcPr>
            <w:tcW w:w="1365" w:type="dxa"/>
          </w:tcPr>
          <w:p w:rsidR="00970CF0" w:rsidRDefault="00970CF0" w:rsidP="00415D30">
            <w:pPr>
              <w:tabs>
                <w:tab w:val="left" w:pos="180"/>
                <w:tab w:val="left" w:pos="270"/>
              </w:tabs>
              <w:autoSpaceDE w:val="0"/>
              <w:jc w:val="right"/>
              <w:rPr>
                <w:b/>
                <w:sz w:val="22"/>
                <w:szCs w:val="22"/>
                <w:lang w:eastAsia="tr-TR"/>
              </w:rPr>
            </w:pPr>
            <w:r w:rsidRPr="00232CF4">
              <w:rPr>
                <w:b/>
                <w:sz w:val="22"/>
                <w:szCs w:val="22"/>
                <w:lang w:eastAsia="tr-TR"/>
              </w:rPr>
              <w:t>Universality</w:t>
            </w:r>
          </w:p>
          <w:p w:rsidR="00970CF0" w:rsidRPr="00232CF4" w:rsidRDefault="00970CF0" w:rsidP="00415D30">
            <w:pPr>
              <w:tabs>
                <w:tab w:val="left" w:pos="180"/>
                <w:tab w:val="left" w:pos="270"/>
              </w:tabs>
              <w:autoSpaceDE w:val="0"/>
              <w:jc w:val="right"/>
              <w:rPr>
                <w:b/>
                <w:sz w:val="22"/>
                <w:szCs w:val="22"/>
                <w:lang w:eastAsia="tr-TR"/>
              </w:rPr>
            </w:pPr>
            <w:r>
              <w:rPr>
                <w:b/>
                <w:sz w:val="22"/>
                <w:szCs w:val="22"/>
                <w:lang w:eastAsia="tr-TR"/>
              </w:rPr>
              <w:t>(#Languages)</w:t>
            </w:r>
          </w:p>
        </w:tc>
      </w:tr>
      <w:tr w:rsidR="00970CF0" w:rsidTr="00415D30">
        <w:tc>
          <w:tcPr>
            <w:tcW w:w="1638" w:type="dxa"/>
          </w:tcPr>
          <w:p w:rsidR="00970CF0" w:rsidRDefault="00970CF0" w:rsidP="00415D30">
            <w:pPr>
              <w:tabs>
                <w:tab w:val="left" w:pos="180"/>
                <w:tab w:val="left" w:pos="270"/>
              </w:tabs>
              <w:autoSpaceDE w:val="0"/>
              <w:jc w:val="both"/>
              <w:rPr>
                <w:sz w:val="22"/>
                <w:szCs w:val="22"/>
                <w:lang w:eastAsia="tr-TR"/>
              </w:rPr>
            </w:pPr>
            <w:r>
              <w:rPr>
                <w:sz w:val="22"/>
                <w:szCs w:val="22"/>
                <w:lang w:eastAsia="tr-TR"/>
              </w:rPr>
              <w:t>ODIN</w:t>
            </w:r>
          </w:p>
        </w:tc>
        <w:tc>
          <w:tcPr>
            <w:tcW w:w="1170"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39 MB</w:t>
            </w:r>
          </w:p>
        </w:tc>
        <w:tc>
          <w:tcPr>
            <w:tcW w:w="1365" w:type="dxa"/>
          </w:tcPr>
          <w:p w:rsidR="00970CF0" w:rsidRDefault="00970CF0" w:rsidP="00415D30">
            <w:pPr>
              <w:tabs>
                <w:tab w:val="left" w:pos="180"/>
                <w:tab w:val="left" w:pos="270"/>
              </w:tabs>
              <w:autoSpaceDE w:val="0"/>
              <w:jc w:val="right"/>
              <w:rPr>
                <w:sz w:val="22"/>
                <w:szCs w:val="22"/>
                <w:lang w:eastAsia="tr-TR"/>
              </w:rPr>
            </w:pPr>
            <w:r w:rsidRPr="00232CF4">
              <w:rPr>
                <w:sz w:val="22"/>
                <w:szCs w:val="22"/>
                <w:lang w:eastAsia="tr-TR"/>
              </w:rPr>
              <w:t>1</w:t>
            </w:r>
            <w:r>
              <w:rPr>
                <w:sz w:val="22"/>
                <w:szCs w:val="22"/>
                <w:lang w:eastAsia="tr-TR"/>
              </w:rPr>
              <w:t>,</w:t>
            </w:r>
            <w:r w:rsidRPr="00232CF4">
              <w:rPr>
                <w:sz w:val="22"/>
                <w:szCs w:val="22"/>
                <w:lang w:eastAsia="tr-TR"/>
              </w:rPr>
              <w:t>275</w:t>
            </w:r>
          </w:p>
        </w:tc>
      </w:tr>
      <w:tr w:rsidR="00970CF0" w:rsidTr="00415D30">
        <w:tc>
          <w:tcPr>
            <w:tcW w:w="1638" w:type="dxa"/>
          </w:tcPr>
          <w:p w:rsidR="00970CF0" w:rsidRDefault="00970CF0" w:rsidP="00415D30">
            <w:pPr>
              <w:tabs>
                <w:tab w:val="left" w:pos="180"/>
                <w:tab w:val="left" w:pos="270"/>
              </w:tabs>
              <w:autoSpaceDE w:val="0"/>
              <w:jc w:val="both"/>
              <w:rPr>
                <w:sz w:val="22"/>
                <w:szCs w:val="22"/>
                <w:lang w:eastAsia="tr-TR"/>
              </w:rPr>
            </w:pPr>
            <w:proofErr w:type="spellStart"/>
            <w:r>
              <w:rPr>
                <w:sz w:val="22"/>
                <w:szCs w:val="22"/>
                <w:lang w:eastAsia="tr-TR"/>
              </w:rPr>
              <w:t>Omniglot</w:t>
            </w:r>
            <w:proofErr w:type="spellEnd"/>
            <w:r>
              <w:rPr>
                <w:sz w:val="22"/>
                <w:szCs w:val="22"/>
                <w:lang w:eastAsia="tr-TR"/>
              </w:rPr>
              <w:t xml:space="preserve"> (</w:t>
            </w:r>
            <w:proofErr w:type="spellStart"/>
            <w:r>
              <w:rPr>
                <w:sz w:val="22"/>
                <w:szCs w:val="22"/>
                <w:lang w:eastAsia="tr-TR"/>
              </w:rPr>
              <w:t>aud</w:t>
            </w:r>
            <w:proofErr w:type="spellEnd"/>
            <w:r>
              <w:rPr>
                <w:sz w:val="22"/>
                <w:szCs w:val="22"/>
                <w:lang w:eastAsia="tr-TR"/>
              </w:rPr>
              <w:t>)</w:t>
            </w:r>
          </w:p>
        </w:tc>
        <w:tc>
          <w:tcPr>
            <w:tcW w:w="1170"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24 MB</w:t>
            </w:r>
          </w:p>
        </w:tc>
        <w:tc>
          <w:tcPr>
            <w:tcW w:w="1365"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 xml:space="preserve">150 </w:t>
            </w:r>
          </w:p>
        </w:tc>
      </w:tr>
      <w:tr w:rsidR="00970CF0" w:rsidTr="00415D30">
        <w:tc>
          <w:tcPr>
            <w:tcW w:w="1638" w:type="dxa"/>
          </w:tcPr>
          <w:p w:rsidR="00970CF0" w:rsidRDefault="00970CF0" w:rsidP="00415D30">
            <w:pPr>
              <w:tabs>
                <w:tab w:val="left" w:pos="180"/>
                <w:tab w:val="left" w:pos="270"/>
              </w:tabs>
              <w:autoSpaceDE w:val="0"/>
              <w:jc w:val="both"/>
              <w:rPr>
                <w:sz w:val="22"/>
                <w:szCs w:val="22"/>
                <w:lang w:eastAsia="tr-TR"/>
              </w:rPr>
            </w:pPr>
            <w:proofErr w:type="spellStart"/>
            <w:r>
              <w:rPr>
                <w:sz w:val="22"/>
                <w:szCs w:val="22"/>
                <w:lang w:eastAsia="tr-TR"/>
              </w:rPr>
              <w:t>Omniglot</w:t>
            </w:r>
            <w:proofErr w:type="spellEnd"/>
            <w:r>
              <w:rPr>
                <w:sz w:val="22"/>
                <w:szCs w:val="22"/>
                <w:lang w:eastAsia="tr-TR"/>
              </w:rPr>
              <w:t xml:space="preserve"> (txt)</w:t>
            </w:r>
          </w:p>
        </w:tc>
        <w:tc>
          <w:tcPr>
            <w:tcW w:w="1170"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677 KB</w:t>
            </w:r>
          </w:p>
        </w:tc>
        <w:tc>
          <w:tcPr>
            <w:tcW w:w="1365"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 xml:space="preserve">178 </w:t>
            </w:r>
          </w:p>
        </w:tc>
      </w:tr>
      <w:tr w:rsidR="00970CF0" w:rsidTr="00415D30">
        <w:tc>
          <w:tcPr>
            <w:tcW w:w="1638" w:type="dxa"/>
          </w:tcPr>
          <w:p w:rsidR="00970CF0" w:rsidRDefault="00970CF0" w:rsidP="00415D30">
            <w:pPr>
              <w:tabs>
                <w:tab w:val="left" w:pos="180"/>
                <w:tab w:val="left" w:pos="270"/>
              </w:tabs>
              <w:autoSpaceDE w:val="0"/>
              <w:jc w:val="both"/>
              <w:rPr>
                <w:sz w:val="22"/>
                <w:szCs w:val="22"/>
                <w:lang w:eastAsia="tr-TR"/>
              </w:rPr>
            </w:pPr>
            <w:r>
              <w:rPr>
                <w:sz w:val="22"/>
                <w:szCs w:val="22"/>
                <w:lang w:eastAsia="tr-TR"/>
              </w:rPr>
              <w:t>UDHR</w:t>
            </w:r>
          </w:p>
        </w:tc>
        <w:tc>
          <w:tcPr>
            <w:tcW w:w="1170"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5.2 MB</w:t>
            </w:r>
          </w:p>
        </w:tc>
        <w:tc>
          <w:tcPr>
            <w:tcW w:w="1365"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388</w:t>
            </w:r>
          </w:p>
        </w:tc>
      </w:tr>
      <w:tr w:rsidR="00970CF0" w:rsidTr="00415D30">
        <w:tc>
          <w:tcPr>
            <w:tcW w:w="1638" w:type="dxa"/>
          </w:tcPr>
          <w:p w:rsidR="00970CF0" w:rsidRDefault="00970CF0" w:rsidP="00415D30">
            <w:pPr>
              <w:tabs>
                <w:tab w:val="left" w:pos="180"/>
                <w:tab w:val="left" w:pos="270"/>
              </w:tabs>
              <w:autoSpaceDE w:val="0"/>
              <w:jc w:val="both"/>
              <w:rPr>
                <w:sz w:val="22"/>
                <w:szCs w:val="22"/>
                <w:lang w:eastAsia="tr-TR"/>
              </w:rPr>
            </w:pPr>
            <w:r>
              <w:rPr>
                <w:sz w:val="22"/>
                <w:szCs w:val="22"/>
                <w:lang w:eastAsia="tr-TR"/>
              </w:rPr>
              <w:t>Wikipedia</w:t>
            </w:r>
          </w:p>
        </w:tc>
        <w:tc>
          <w:tcPr>
            <w:tcW w:w="1170"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37 GB</w:t>
            </w:r>
          </w:p>
        </w:tc>
        <w:tc>
          <w:tcPr>
            <w:tcW w:w="1365"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288</w:t>
            </w:r>
          </w:p>
        </w:tc>
      </w:tr>
    </w:tbl>
    <w:p w:rsidR="00C1163C" w:rsidRDefault="00DE2DA8" w:rsidP="0050053D">
      <w:pPr>
        <w:tabs>
          <w:tab w:val="left" w:pos="180"/>
          <w:tab w:val="left" w:pos="270"/>
        </w:tabs>
        <w:autoSpaceDE w:val="0"/>
        <w:jc w:val="center"/>
        <w:rPr>
          <w:sz w:val="22"/>
          <w:szCs w:val="22"/>
          <w:u w:val="single"/>
          <w:lang w:eastAsia="tr-TR"/>
        </w:rPr>
      </w:pPr>
      <w:r>
        <w:rPr>
          <w:sz w:val="22"/>
          <w:szCs w:val="22"/>
          <w:u w:val="single"/>
          <w:lang w:eastAsia="tr-TR"/>
        </w:rPr>
        <w:t>Table 3</w:t>
      </w:r>
      <w:r w:rsidR="00970CF0" w:rsidRPr="0050053D">
        <w:rPr>
          <w:sz w:val="22"/>
          <w:szCs w:val="22"/>
          <w:u w:val="single"/>
          <w:lang w:eastAsia="tr-TR"/>
        </w:rPr>
        <w:t>: Data Size and Universality</w:t>
      </w:r>
    </w:p>
    <w:tbl>
      <w:tblPr>
        <w:tblStyle w:val="TableGrid"/>
        <w:tblW w:w="0" w:type="auto"/>
        <w:jc w:val="center"/>
        <w:tblLook w:val="04A0" w:firstRow="1" w:lastRow="0" w:firstColumn="1" w:lastColumn="0" w:noHBand="0" w:noVBand="1"/>
      </w:tblPr>
      <w:tblGrid>
        <w:gridCol w:w="1638"/>
        <w:gridCol w:w="754"/>
      </w:tblGrid>
      <w:tr w:rsidR="00A73D76" w:rsidRPr="00232CF4" w:rsidTr="00350218">
        <w:trPr>
          <w:jc w:val="center"/>
        </w:trPr>
        <w:tc>
          <w:tcPr>
            <w:tcW w:w="1638" w:type="dxa"/>
          </w:tcPr>
          <w:p w:rsidR="00A73D76" w:rsidRPr="00232CF4" w:rsidRDefault="00A73D76" w:rsidP="00415D30">
            <w:pPr>
              <w:tabs>
                <w:tab w:val="left" w:pos="180"/>
                <w:tab w:val="left" w:pos="270"/>
              </w:tabs>
              <w:autoSpaceDE w:val="0"/>
              <w:jc w:val="both"/>
              <w:rPr>
                <w:b/>
                <w:sz w:val="22"/>
                <w:szCs w:val="22"/>
                <w:lang w:eastAsia="tr-TR"/>
              </w:rPr>
            </w:pPr>
            <w:r w:rsidRPr="00232CF4">
              <w:rPr>
                <w:b/>
                <w:sz w:val="22"/>
                <w:szCs w:val="22"/>
                <w:lang w:eastAsia="tr-TR"/>
              </w:rPr>
              <w:t>Data Source</w:t>
            </w:r>
          </w:p>
        </w:tc>
        <w:tc>
          <w:tcPr>
            <w:tcW w:w="734" w:type="dxa"/>
          </w:tcPr>
          <w:p w:rsidR="00A73D76" w:rsidRPr="00350218" w:rsidRDefault="00E45A1F" w:rsidP="00415D30">
            <w:pPr>
              <w:tabs>
                <w:tab w:val="left" w:pos="180"/>
                <w:tab w:val="left" w:pos="270"/>
              </w:tabs>
              <w:autoSpaceDE w:val="0"/>
              <w:jc w:val="right"/>
              <w:rPr>
                <w:b/>
                <w:sz w:val="22"/>
                <w:szCs w:val="22"/>
                <w:lang w:eastAsia="tr-TR"/>
              </w:rPr>
            </w:pPr>
            <w:r w:rsidRPr="00350218">
              <w:rPr>
                <w:b/>
                <w:i/>
                <w:sz w:val="22"/>
                <w:szCs w:val="22"/>
                <w:lang w:eastAsia="tr-TR"/>
              </w:rPr>
              <w:t>MB/L</w:t>
            </w:r>
          </w:p>
        </w:tc>
      </w:tr>
      <w:tr w:rsidR="00A73D76" w:rsidTr="00350218">
        <w:trPr>
          <w:jc w:val="center"/>
        </w:trPr>
        <w:tc>
          <w:tcPr>
            <w:tcW w:w="1638" w:type="dxa"/>
          </w:tcPr>
          <w:p w:rsidR="00A73D76" w:rsidRDefault="00A73D76" w:rsidP="00415D30">
            <w:pPr>
              <w:tabs>
                <w:tab w:val="left" w:pos="180"/>
                <w:tab w:val="left" w:pos="270"/>
              </w:tabs>
              <w:autoSpaceDE w:val="0"/>
              <w:jc w:val="both"/>
              <w:rPr>
                <w:sz w:val="22"/>
                <w:szCs w:val="22"/>
                <w:lang w:eastAsia="tr-TR"/>
              </w:rPr>
            </w:pPr>
            <w:r>
              <w:rPr>
                <w:sz w:val="22"/>
                <w:szCs w:val="22"/>
                <w:lang w:eastAsia="tr-TR"/>
              </w:rPr>
              <w:t>ODIN</w:t>
            </w:r>
          </w:p>
        </w:tc>
        <w:tc>
          <w:tcPr>
            <w:tcW w:w="734" w:type="dxa"/>
          </w:tcPr>
          <w:p w:rsidR="00A73D76" w:rsidRDefault="00EA50C4" w:rsidP="00E45A1F">
            <w:pPr>
              <w:tabs>
                <w:tab w:val="left" w:pos="180"/>
                <w:tab w:val="left" w:pos="270"/>
              </w:tabs>
              <w:autoSpaceDE w:val="0"/>
              <w:jc w:val="right"/>
              <w:rPr>
                <w:sz w:val="22"/>
                <w:szCs w:val="22"/>
                <w:lang w:eastAsia="tr-TR"/>
              </w:rPr>
            </w:pPr>
            <w:r>
              <w:rPr>
                <w:sz w:val="22"/>
                <w:szCs w:val="22"/>
                <w:lang w:eastAsia="tr-TR"/>
              </w:rPr>
              <w:t xml:space="preserve">0.03 </w:t>
            </w:r>
          </w:p>
        </w:tc>
      </w:tr>
      <w:tr w:rsidR="00A73D76" w:rsidTr="00350218">
        <w:trPr>
          <w:jc w:val="center"/>
        </w:trPr>
        <w:tc>
          <w:tcPr>
            <w:tcW w:w="1638" w:type="dxa"/>
          </w:tcPr>
          <w:p w:rsidR="00A73D76" w:rsidRDefault="00A73D76" w:rsidP="00415D30">
            <w:pPr>
              <w:tabs>
                <w:tab w:val="left" w:pos="180"/>
                <w:tab w:val="left" w:pos="270"/>
              </w:tabs>
              <w:autoSpaceDE w:val="0"/>
              <w:jc w:val="both"/>
              <w:rPr>
                <w:sz w:val="22"/>
                <w:szCs w:val="22"/>
                <w:lang w:eastAsia="tr-TR"/>
              </w:rPr>
            </w:pPr>
            <w:proofErr w:type="spellStart"/>
            <w:r>
              <w:rPr>
                <w:sz w:val="22"/>
                <w:szCs w:val="22"/>
                <w:lang w:eastAsia="tr-TR"/>
              </w:rPr>
              <w:t>Omniglot</w:t>
            </w:r>
            <w:proofErr w:type="spellEnd"/>
            <w:r>
              <w:rPr>
                <w:sz w:val="22"/>
                <w:szCs w:val="22"/>
                <w:lang w:eastAsia="tr-TR"/>
              </w:rPr>
              <w:t xml:space="preserve"> (</w:t>
            </w:r>
            <w:proofErr w:type="spellStart"/>
            <w:r>
              <w:rPr>
                <w:sz w:val="22"/>
                <w:szCs w:val="22"/>
                <w:lang w:eastAsia="tr-TR"/>
              </w:rPr>
              <w:t>aud</w:t>
            </w:r>
            <w:proofErr w:type="spellEnd"/>
            <w:r>
              <w:rPr>
                <w:sz w:val="22"/>
                <w:szCs w:val="22"/>
                <w:lang w:eastAsia="tr-TR"/>
              </w:rPr>
              <w:t>)</w:t>
            </w:r>
          </w:p>
        </w:tc>
        <w:tc>
          <w:tcPr>
            <w:tcW w:w="734" w:type="dxa"/>
          </w:tcPr>
          <w:p w:rsidR="00A73D76" w:rsidRDefault="00EA50C4" w:rsidP="00E45A1F">
            <w:pPr>
              <w:tabs>
                <w:tab w:val="left" w:pos="180"/>
                <w:tab w:val="left" w:pos="270"/>
              </w:tabs>
              <w:autoSpaceDE w:val="0"/>
              <w:jc w:val="right"/>
              <w:rPr>
                <w:sz w:val="22"/>
                <w:szCs w:val="22"/>
                <w:lang w:eastAsia="tr-TR"/>
              </w:rPr>
            </w:pPr>
            <w:r>
              <w:rPr>
                <w:sz w:val="22"/>
                <w:szCs w:val="22"/>
                <w:lang w:eastAsia="tr-TR"/>
              </w:rPr>
              <w:t>0.16</w:t>
            </w:r>
          </w:p>
        </w:tc>
      </w:tr>
      <w:tr w:rsidR="00A73D76" w:rsidTr="00350218">
        <w:trPr>
          <w:jc w:val="center"/>
        </w:trPr>
        <w:tc>
          <w:tcPr>
            <w:tcW w:w="1638" w:type="dxa"/>
          </w:tcPr>
          <w:p w:rsidR="00A73D76" w:rsidRDefault="00A73D76" w:rsidP="00415D30">
            <w:pPr>
              <w:tabs>
                <w:tab w:val="left" w:pos="180"/>
                <w:tab w:val="left" w:pos="270"/>
              </w:tabs>
              <w:autoSpaceDE w:val="0"/>
              <w:jc w:val="both"/>
              <w:rPr>
                <w:sz w:val="22"/>
                <w:szCs w:val="22"/>
                <w:lang w:eastAsia="tr-TR"/>
              </w:rPr>
            </w:pPr>
            <w:proofErr w:type="spellStart"/>
            <w:r>
              <w:rPr>
                <w:sz w:val="22"/>
                <w:szCs w:val="22"/>
                <w:lang w:eastAsia="tr-TR"/>
              </w:rPr>
              <w:t>Omniglot</w:t>
            </w:r>
            <w:proofErr w:type="spellEnd"/>
            <w:r>
              <w:rPr>
                <w:sz w:val="22"/>
                <w:szCs w:val="22"/>
                <w:lang w:eastAsia="tr-TR"/>
              </w:rPr>
              <w:t xml:space="preserve"> (txt)</w:t>
            </w:r>
          </w:p>
        </w:tc>
        <w:tc>
          <w:tcPr>
            <w:tcW w:w="734" w:type="dxa"/>
          </w:tcPr>
          <w:p w:rsidR="00A73D76" w:rsidRDefault="00E45A1F" w:rsidP="00415D30">
            <w:pPr>
              <w:tabs>
                <w:tab w:val="left" w:pos="180"/>
                <w:tab w:val="left" w:pos="270"/>
              </w:tabs>
              <w:autoSpaceDE w:val="0"/>
              <w:jc w:val="right"/>
              <w:rPr>
                <w:sz w:val="22"/>
                <w:szCs w:val="22"/>
                <w:lang w:eastAsia="tr-TR"/>
              </w:rPr>
            </w:pPr>
            <w:r>
              <w:rPr>
                <w:sz w:val="22"/>
                <w:szCs w:val="22"/>
                <w:lang w:eastAsia="tr-TR"/>
              </w:rPr>
              <w:t>0.04</w:t>
            </w:r>
          </w:p>
        </w:tc>
      </w:tr>
      <w:tr w:rsidR="00A73D76" w:rsidTr="00350218">
        <w:trPr>
          <w:jc w:val="center"/>
        </w:trPr>
        <w:tc>
          <w:tcPr>
            <w:tcW w:w="1638" w:type="dxa"/>
          </w:tcPr>
          <w:p w:rsidR="00A73D76" w:rsidRDefault="00A73D76" w:rsidP="00415D30">
            <w:pPr>
              <w:tabs>
                <w:tab w:val="left" w:pos="180"/>
                <w:tab w:val="left" w:pos="270"/>
              </w:tabs>
              <w:autoSpaceDE w:val="0"/>
              <w:jc w:val="both"/>
              <w:rPr>
                <w:sz w:val="22"/>
                <w:szCs w:val="22"/>
                <w:lang w:eastAsia="tr-TR"/>
              </w:rPr>
            </w:pPr>
            <w:r>
              <w:rPr>
                <w:sz w:val="22"/>
                <w:szCs w:val="22"/>
                <w:lang w:eastAsia="tr-TR"/>
              </w:rPr>
              <w:t>UDHR</w:t>
            </w:r>
          </w:p>
        </w:tc>
        <w:tc>
          <w:tcPr>
            <w:tcW w:w="734" w:type="dxa"/>
          </w:tcPr>
          <w:p w:rsidR="00A73D76" w:rsidRDefault="00E45A1F" w:rsidP="00E45A1F">
            <w:pPr>
              <w:tabs>
                <w:tab w:val="left" w:pos="180"/>
                <w:tab w:val="left" w:pos="270"/>
              </w:tabs>
              <w:autoSpaceDE w:val="0"/>
              <w:jc w:val="right"/>
              <w:rPr>
                <w:sz w:val="22"/>
                <w:szCs w:val="22"/>
                <w:lang w:eastAsia="tr-TR"/>
              </w:rPr>
            </w:pPr>
            <w:r>
              <w:rPr>
                <w:sz w:val="22"/>
                <w:szCs w:val="22"/>
                <w:lang w:eastAsia="tr-TR"/>
              </w:rPr>
              <w:t>0.13</w:t>
            </w:r>
          </w:p>
        </w:tc>
      </w:tr>
      <w:tr w:rsidR="00A73D76" w:rsidTr="00350218">
        <w:trPr>
          <w:jc w:val="center"/>
        </w:trPr>
        <w:tc>
          <w:tcPr>
            <w:tcW w:w="1638" w:type="dxa"/>
          </w:tcPr>
          <w:p w:rsidR="00A73D76" w:rsidRDefault="00A73D76" w:rsidP="00415D30">
            <w:pPr>
              <w:tabs>
                <w:tab w:val="left" w:pos="180"/>
                <w:tab w:val="left" w:pos="270"/>
              </w:tabs>
              <w:autoSpaceDE w:val="0"/>
              <w:jc w:val="both"/>
              <w:rPr>
                <w:sz w:val="22"/>
                <w:szCs w:val="22"/>
                <w:lang w:eastAsia="tr-TR"/>
              </w:rPr>
            </w:pPr>
            <w:r>
              <w:rPr>
                <w:sz w:val="22"/>
                <w:szCs w:val="22"/>
                <w:lang w:eastAsia="tr-TR"/>
              </w:rPr>
              <w:t>Wikipedia</w:t>
            </w:r>
          </w:p>
        </w:tc>
        <w:tc>
          <w:tcPr>
            <w:tcW w:w="734" w:type="dxa"/>
          </w:tcPr>
          <w:p w:rsidR="00A73D76" w:rsidRDefault="00E45A1F" w:rsidP="00E45A1F">
            <w:pPr>
              <w:tabs>
                <w:tab w:val="left" w:pos="180"/>
                <w:tab w:val="left" w:pos="270"/>
              </w:tabs>
              <w:autoSpaceDE w:val="0"/>
              <w:jc w:val="right"/>
              <w:rPr>
                <w:sz w:val="22"/>
                <w:szCs w:val="22"/>
                <w:lang w:eastAsia="tr-TR"/>
              </w:rPr>
            </w:pPr>
            <w:r>
              <w:rPr>
                <w:sz w:val="22"/>
                <w:szCs w:val="22"/>
                <w:lang w:eastAsia="tr-TR"/>
              </w:rPr>
              <w:t xml:space="preserve">94 </w:t>
            </w:r>
          </w:p>
        </w:tc>
      </w:tr>
    </w:tbl>
    <w:p w:rsidR="00A73D76" w:rsidRPr="0050053D" w:rsidRDefault="00266334" w:rsidP="00266334">
      <w:pPr>
        <w:tabs>
          <w:tab w:val="left" w:pos="180"/>
          <w:tab w:val="left" w:pos="270"/>
        </w:tabs>
        <w:autoSpaceDE w:val="0"/>
        <w:jc w:val="center"/>
        <w:rPr>
          <w:sz w:val="22"/>
          <w:szCs w:val="22"/>
          <w:u w:val="single"/>
          <w:lang w:eastAsia="tr-TR"/>
        </w:rPr>
      </w:pPr>
      <w:r>
        <w:rPr>
          <w:sz w:val="22"/>
          <w:szCs w:val="22"/>
          <w:u w:val="single"/>
          <w:lang w:eastAsia="tr-TR"/>
        </w:rPr>
        <w:t>Table 4</w:t>
      </w:r>
      <w:r w:rsidRPr="0050053D">
        <w:rPr>
          <w:sz w:val="22"/>
          <w:szCs w:val="22"/>
          <w:u w:val="single"/>
          <w:lang w:eastAsia="tr-TR"/>
        </w:rPr>
        <w:t>: Data Size and Universality</w:t>
      </w:r>
    </w:p>
    <w:p w:rsidR="00BD062C" w:rsidRDefault="0043314E" w:rsidP="00C04FB8">
      <w:pPr>
        <w:tabs>
          <w:tab w:val="left" w:pos="180"/>
          <w:tab w:val="left" w:pos="270"/>
        </w:tabs>
        <w:autoSpaceDE w:val="0"/>
        <w:jc w:val="both"/>
        <w:rPr>
          <w:sz w:val="22"/>
          <w:szCs w:val="22"/>
          <w:lang w:eastAsia="tr-TR"/>
        </w:rPr>
      </w:pPr>
      <w:r w:rsidRPr="0043314E">
        <w:rPr>
          <w:sz w:val="22"/>
          <w:szCs w:val="22"/>
          <w:lang w:eastAsia="tr-TR"/>
        </w:rPr>
        <w:t xml:space="preserve">Traditionally the size of a corpus </w:t>
      </w:r>
      <w:r w:rsidR="00244209">
        <w:rPr>
          <w:sz w:val="22"/>
          <w:szCs w:val="22"/>
          <w:lang w:eastAsia="tr-TR"/>
        </w:rPr>
        <w:t>is</w:t>
      </w:r>
      <w:r w:rsidRPr="0043314E">
        <w:rPr>
          <w:sz w:val="22"/>
          <w:szCs w:val="22"/>
          <w:lang w:eastAsia="tr-TR"/>
        </w:rPr>
        <w:t xml:space="preserve"> presented in number of tokens/words but tokenization is not </w:t>
      </w:r>
      <w:r w:rsidRPr="0043314E">
        <w:rPr>
          <w:sz w:val="22"/>
          <w:szCs w:val="22"/>
          <w:lang w:eastAsia="tr-TR"/>
        </w:rPr>
        <w:lastRenderedPageBreak/>
        <w:t>trivia</w:t>
      </w:r>
      <w:r w:rsidR="003A2EB9">
        <w:rPr>
          <w:sz w:val="22"/>
          <w:szCs w:val="22"/>
          <w:lang w:eastAsia="tr-TR"/>
        </w:rPr>
        <w:t xml:space="preserve">l for </w:t>
      </w:r>
      <w:r w:rsidR="00BD062C">
        <w:rPr>
          <w:sz w:val="22"/>
          <w:szCs w:val="22"/>
          <w:lang w:eastAsia="tr-TR"/>
        </w:rPr>
        <w:t>all languages</w:t>
      </w:r>
      <w:r w:rsidR="008B0823">
        <w:rPr>
          <w:sz w:val="22"/>
          <w:szCs w:val="22"/>
          <w:lang w:eastAsia="tr-TR"/>
        </w:rPr>
        <w:t xml:space="preserve">. </w:t>
      </w:r>
      <w:r w:rsidR="00B92A78">
        <w:rPr>
          <w:sz w:val="22"/>
          <w:szCs w:val="22"/>
          <w:lang w:eastAsia="tr-TR"/>
        </w:rPr>
        <w:t xml:space="preserve">Tokenization for </w:t>
      </w:r>
      <w:r w:rsidR="00B92A78" w:rsidRPr="00F85A42">
        <w:rPr>
          <w:sz w:val="22"/>
          <w:szCs w:val="22"/>
          <w:lang w:eastAsia="tr-TR"/>
        </w:rPr>
        <w:t>languages with specified word boundary</w:t>
      </w:r>
      <w:r w:rsidR="00B92A78">
        <w:rPr>
          <w:sz w:val="22"/>
          <w:szCs w:val="22"/>
          <w:lang w:eastAsia="tr-TR"/>
        </w:rPr>
        <w:t xml:space="preserve"> (e.g. whitespaces for most Indo-European languages) is</w:t>
      </w:r>
      <w:r w:rsidR="000E653A">
        <w:rPr>
          <w:sz w:val="22"/>
          <w:szCs w:val="22"/>
          <w:lang w:eastAsia="tr-TR"/>
        </w:rPr>
        <w:t xml:space="preserve"> easily achievable </w:t>
      </w:r>
      <w:r w:rsidR="00FA527C">
        <w:rPr>
          <w:sz w:val="22"/>
          <w:szCs w:val="22"/>
          <w:lang w:eastAsia="tr-TR"/>
        </w:rPr>
        <w:t>but not otherwise</w:t>
      </w:r>
      <w:r w:rsidR="001309FC">
        <w:rPr>
          <w:sz w:val="22"/>
          <w:szCs w:val="22"/>
          <w:lang w:eastAsia="tr-TR"/>
        </w:rPr>
        <w:t xml:space="preserve">. Although high resource languages have </w:t>
      </w:r>
      <w:r w:rsidR="0013083E">
        <w:rPr>
          <w:sz w:val="22"/>
          <w:szCs w:val="22"/>
          <w:lang w:eastAsia="tr-TR"/>
        </w:rPr>
        <w:t xml:space="preserve">specialized </w:t>
      </w:r>
      <w:proofErr w:type="spellStart"/>
      <w:r w:rsidR="0013083E">
        <w:rPr>
          <w:sz w:val="22"/>
          <w:szCs w:val="22"/>
          <w:lang w:eastAsia="tr-TR"/>
        </w:rPr>
        <w:t>tokenizers</w:t>
      </w:r>
      <w:proofErr w:type="spellEnd"/>
      <w:r w:rsidR="0013083E">
        <w:rPr>
          <w:sz w:val="22"/>
          <w:szCs w:val="22"/>
          <w:lang w:eastAsia="tr-TR"/>
        </w:rPr>
        <w:t xml:space="preserve">, low resource languages </w:t>
      </w:r>
      <w:r w:rsidR="002F6093">
        <w:rPr>
          <w:sz w:val="22"/>
          <w:szCs w:val="22"/>
          <w:lang w:eastAsia="tr-TR"/>
        </w:rPr>
        <w:t>does not.</w:t>
      </w:r>
      <w:r w:rsidR="00AF6827">
        <w:rPr>
          <w:sz w:val="22"/>
          <w:szCs w:val="22"/>
          <w:lang w:eastAsia="tr-TR"/>
        </w:rPr>
        <w:t xml:space="preserve"> </w:t>
      </w:r>
      <w:r w:rsidR="00360609">
        <w:rPr>
          <w:sz w:val="22"/>
          <w:szCs w:val="22"/>
          <w:lang w:eastAsia="tr-TR"/>
        </w:rPr>
        <w:t>To proceed with word alignments or further crosslingual analysis, o</w:t>
      </w:r>
      <w:r w:rsidR="003870B5">
        <w:rPr>
          <w:sz w:val="22"/>
          <w:szCs w:val="22"/>
          <w:lang w:eastAsia="tr-TR"/>
        </w:rPr>
        <w:t xml:space="preserve">ne aspect of </w:t>
      </w:r>
      <w:r w:rsidR="000E653A">
        <w:rPr>
          <w:sz w:val="22"/>
          <w:szCs w:val="22"/>
          <w:lang w:eastAsia="tr-TR"/>
        </w:rPr>
        <w:t xml:space="preserve">the </w:t>
      </w:r>
      <w:r w:rsidR="003870B5">
        <w:rPr>
          <w:sz w:val="22"/>
          <w:szCs w:val="22"/>
          <w:lang w:eastAsia="tr-TR"/>
        </w:rPr>
        <w:t xml:space="preserve">next </w:t>
      </w:r>
      <w:r w:rsidR="000E653A">
        <w:rPr>
          <w:sz w:val="22"/>
          <w:szCs w:val="22"/>
          <w:lang w:eastAsia="tr-TR"/>
        </w:rPr>
        <w:t xml:space="preserve">phase of the </w:t>
      </w:r>
      <w:r w:rsidR="001C0E24">
        <w:rPr>
          <w:sz w:val="22"/>
          <w:szCs w:val="22"/>
          <w:lang w:eastAsia="tr-TR"/>
        </w:rPr>
        <w:t>U</w:t>
      </w:r>
      <w:r w:rsidR="003870B5">
        <w:rPr>
          <w:sz w:val="22"/>
          <w:szCs w:val="22"/>
          <w:lang w:eastAsia="tr-TR"/>
        </w:rPr>
        <w:t xml:space="preserve">niversal </w:t>
      </w:r>
      <w:r w:rsidR="001C0E24">
        <w:rPr>
          <w:sz w:val="22"/>
          <w:szCs w:val="22"/>
          <w:lang w:eastAsia="tr-TR"/>
        </w:rPr>
        <w:t>C</w:t>
      </w:r>
      <w:r w:rsidR="003870B5">
        <w:rPr>
          <w:sz w:val="22"/>
          <w:szCs w:val="22"/>
          <w:lang w:eastAsia="tr-TR"/>
        </w:rPr>
        <w:t xml:space="preserve">orpus </w:t>
      </w:r>
      <w:r w:rsidR="001C0E24">
        <w:rPr>
          <w:sz w:val="22"/>
          <w:szCs w:val="22"/>
          <w:lang w:eastAsia="tr-TR"/>
        </w:rPr>
        <w:t xml:space="preserve">must be to build </w:t>
      </w:r>
      <w:proofErr w:type="spellStart"/>
      <w:r w:rsidR="001C0E24">
        <w:rPr>
          <w:sz w:val="22"/>
          <w:szCs w:val="22"/>
          <w:lang w:eastAsia="tr-TR"/>
        </w:rPr>
        <w:t>tokenizers</w:t>
      </w:r>
      <w:proofErr w:type="spellEnd"/>
      <w:r w:rsidR="001C0E24">
        <w:rPr>
          <w:sz w:val="22"/>
          <w:szCs w:val="22"/>
          <w:lang w:eastAsia="tr-TR"/>
        </w:rPr>
        <w:t xml:space="preserve"> for </w:t>
      </w:r>
      <w:r w:rsidR="00FB4738">
        <w:rPr>
          <w:sz w:val="22"/>
          <w:szCs w:val="22"/>
          <w:lang w:eastAsia="tr-TR"/>
        </w:rPr>
        <w:t>low resource languages with no specified</w:t>
      </w:r>
      <w:r w:rsidR="00E0248A">
        <w:rPr>
          <w:sz w:val="22"/>
          <w:szCs w:val="22"/>
          <w:lang w:eastAsia="tr-TR"/>
        </w:rPr>
        <w:t xml:space="preserve"> word boundary.</w:t>
      </w:r>
      <w:r w:rsidR="00FB3FF9">
        <w:rPr>
          <w:sz w:val="22"/>
          <w:szCs w:val="22"/>
          <w:lang w:eastAsia="tr-TR"/>
        </w:rPr>
        <w:t xml:space="preserve"> </w:t>
      </w:r>
    </w:p>
    <w:p w:rsidR="00F00E7F" w:rsidRPr="00DA23D7" w:rsidRDefault="00E714C6" w:rsidP="00F76838">
      <w:pPr>
        <w:tabs>
          <w:tab w:val="left" w:pos="180"/>
          <w:tab w:val="left" w:pos="270"/>
        </w:tabs>
        <w:autoSpaceDE w:val="0"/>
        <w:jc w:val="both"/>
        <w:rPr>
          <w:sz w:val="22"/>
          <w:szCs w:val="22"/>
          <w:lang w:eastAsia="tr-TR"/>
        </w:rPr>
      </w:pPr>
      <w:r>
        <w:rPr>
          <w:sz w:val="22"/>
          <w:szCs w:val="22"/>
          <w:lang w:eastAsia="tr-TR"/>
        </w:rPr>
        <w:tab/>
      </w:r>
      <w:r w:rsidR="00F711E6">
        <w:rPr>
          <w:sz w:val="22"/>
          <w:szCs w:val="22"/>
          <w:lang w:eastAsia="tr-TR"/>
        </w:rPr>
        <w:t xml:space="preserve">We </w:t>
      </w:r>
      <w:r>
        <w:rPr>
          <w:sz w:val="22"/>
          <w:szCs w:val="22"/>
          <w:lang w:eastAsia="tr-TR"/>
        </w:rPr>
        <w:t xml:space="preserve">attempt a novel way to </w:t>
      </w:r>
      <w:r w:rsidR="00683EDF">
        <w:rPr>
          <w:sz w:val="22"/>
          <w:szCs w:val="22"/>
          <w:lang w:eastAsia="tr-TR"/>
        </w:rPr>
        <w:t>quantify a corpus</w:t>
      </w:r>
      <w:r w:rsidR="00F76838">
        <w:rPr>
          <w:sz w:val="22"/>
          <w:szCs w:val="22"/>
          <w:lang w:eastAsia="tr-TR"/>
        </w:rPr>
        <w:t xml:space="preserve"> </w:t>
      </w:r>
      <w:r w:rsidR="00F711E6">
        <w:rPr>
          <w:sz w:val="22"/>
          <w:szCs w:val="22"/>
          <w:lang w:eastAsia="tr-TR"/>
        </w:rPr>
        <w:t>when universality is the primary interest, bytes per language (</w:t>
      </w:r>
      <w:r w:rsidR="00EA50C4" w:rsidRPr="00EA50C4">
        <w:rPr>
          <w:b/>
          <w:i/>
          <w:sz w:val="22"/>
          <w:szCs w:val="22"/>
          <w:lang w:eastAsia="tr-TR"/>
        </w:rPr>
        <w:t>B/L</w:t>
      </w:r>
      <w:r w:rsidR="00F711E6">
        <w:rPr>
          <w:sz w:val="22"/>
          <w:szCs w:val="22"/>
          <w:lang w:eastAsia="tr-TR"/>
        </w:rPr>
        <w:t>)</w:t>
      </w:r>
      <w:r w:rsidR="00275F46">
        <w:rPr>
          <w:sz w:val="22"/>
          <w:szCs w:val="22"/>
          <w:lang w:eastAsia="tr-TR"/>
        </w:rPr>
        <w:t xml:space="preserve">. </w:t>
      </w:r>
      <w:r w:rsidR="0013443B">
        <w:rPr>
          <w:sz w:val="22"/>
          <w:szCs w:val="22"/>
          <w:lang w:eastAsia="tr-TR"/>
        </w:rPr>
        <w:t xml:space="preserve">This measure could be view as a rough gauge of how much each data </w:t>
      </w:r>
      <w:r w:rsidR="00C34CEF">
        <w:rPr>
          <w:sz w:val="22"/>
          <w:szCs w:val="22"/>
          <w:lang w:eastAsia="tr-TR"/>
        </w:rPr>
        <w:t>can contribute to the universal theory of language. H</w:t>
      </w:r>
      <w:r w:rsidR="00A73D76">
        <w:rPr>
          <w:sz w:val="22"/>
          <w:szCs w:val="22"/>
          <w:lang w:eastAsia="tr-TR"/>
        </w:rPr>
        <w:t xml:space="preserve">owever this </w:t>
      </w:r>
      <w:r w:rsidR="002D5BE6">
        <w:rPr>
          <w:sz w:val="22"/>
          <w:szCs w:val="22"/>
          <w:lang w:eastAsia="tr-TR"/>
        </w:rPr>
        <w:t>measure is to be taken lightly because</w:t>
      </w:r>
      <w:r w:rsidR="0013443B">
        <w:rPr>
          <w:sz w:val="22"/>
          <w:szCs w:val="22"/>
          <w:lang w:eastAsia="tr-TR"/>
        </w:rPr>
        <w:t xml:space="preserve"> </w:t>
      </w:r>
      <w:r w:rsidR="002D5BE6">
        <w:rPr>
          <w:sz w:val="22"/>
          <w:szCs w:val="22"/>
          <w:lang w:eastAsia="tr-TR"/>
        </w:rPr>
        <w:t xml:space="preserve">the amount of data for higher resource languages within each data source is often </w:t>
      </w:r>
      <w:r w:rsidR="00856E85">
        <w:rPr>
          <w:sz w:val="22"/>
          <w:szCs w:val="22"/>
          <w:lang w:eastAsia="tr-TR"/>
        </w:rPr>
        <w:t>disproportional (much higher) as compared to low resource languages.</w:t>
      </w:r>
      <w:r w:rsidR="0013443B">
        <w:rPr>
          <w:sz w:val="22"/>
          <w:szCs w:val="22"/>
          <w:lang w:eastAsia="tr-TR"/>
        </w:rPr>
        <w:t xml:space="preserve"> Also, video/audio data would always achieve a higher MB/L. </w:t>
      </w:r>
      <w:r w:rsidR="00F711E6">
        <w:rPr>
          <w:sz w:val="22"/>
          <w:szCs w:val="22"/>
          <w:lang w:eastAsia="tr-TR"/>
        </w:rPr>
        <w:t xml:space="preserve">Table 4 shows the </w:t>
      </w:r>
      <w:r w:rsidR="00EA50C4">
        <w:rPr>
          <w:i/>
          <w:sz w:val="22"/>
          <w:szCs w:val="22"/>
          <w:lang w:eastAsia="tr-TR"/>
        </w:rPr>
        <w:t>B/L</w:t>
      </w:r>
      <w:r w:rsidR="00EE5A00">
        <w:rPr>
          <w:sz w:val="22"/>
          <w:szCs w:val="22"/>
          <w:lang w:eastAsia="tr-TR"/>
        </w:rPr>
        <w:t xml:space="preserve"> of the different data s</w:t>
      </w:r>
      <w:r w:rsidR="00F711E6">
        <w:rPr>
          <w:sz w:val="22"/>
          <w:szCs w:val="22"/>
          <w:lang w:eastAsia="tr-TR"/>
        </w:rPr>
        <w:t>ou</w:t>
      </w:r>
      <w:r w:rsidR="00EE5A00">
        <w:rPr>
          <w:sz w:val="22"/>
          <w:szCs w:val="22"/>
          <w:lang w:eastAsia="tr-TR"/>
        </w:rPr>
        <w:t>r</w:t>
      </w:r>
      <w:r w:rsidR="00F711E6">
        <w:rPr>
          <w:sz w:val="22"/>
          <w:szCs w:val="22"/>
          <w:lang w:eastAsia="tr-TR"/>
        </w:rPr>
        <w:t>ces</w:t>
      </w:r>
      <w:r w:rsidR="00EA50C4">
        <w:rPr>
          <w:sz w:val="22"/>
          <w:szCs w:val="22"/>
          <w:lang w:eastAsia="tr-TR"/>
        </w:rPr>
        <w:t xml:space="preserve">, </w:t>
      </w:r>
      <w:r w:rsidR="00EA50C4" w:rsidRPr="00EA50C4">
        <w:rPr>
          <w:b/>
          <w:i/>
          <w:sz w:val="22"/>
          <w:szCs w:val="22"/>
          <w:lang w:eastAsia="tr-TR"/>
        </w:rPr>
        <w:t>MB/L</w:t>
      </w:r>
      <w:r w:rsidR="00EA50C4">
        <w:rPr>
          <w:sz w:val="22"/>
          <w:szCs w:val="22"/>
          <w:lang w:eastAsia="tr-TR"/>
        </w:rPr>
        <w:t xml:space="preserve"> r</w:t>
      </w:r>
      <w:r w:rsidR="00170D1B">
        <w:rPr>
          <w:sz w:val="22"/>
          <w:szCs w:val="22"/>
          <w:lang w:eastAsia="tr-TR"/>
        </w:rPr>
        <w:t xml:space="preserve">epresents megabytes per language, the MB/L for Wikipedia excludes the 10GB dump for </w:t>
      </w:r>
      <w:r w:rsidR="00D83A79">
        <w:rPr>
          <w:sz w:val="22"/>
          <w:szCs w:val="22"/>
          <w:lang w:eastAsia="tr-TR"/>
        </w:rPr>
        <w:t>E</w:t>
      </w:r>
      <w:r w:rsidR="00170D1B">
        <w:rPr>
          <w:sz w:val="22"/>
          <w:szCs w:val="22"/>
          <w:lang w:eastAsia="tr-TR"/>
        </w:rPr>
        <w:t>nglish</w:t>
      </w:r>
      <w:r w:rsidR="007C68A3">
        <w:rPr>
          <w:sz w:val="22"/>
          <w:szCs w:val="22"/>
          <w:lang w:eastAsia="tr-TR"/>
        </w:rPr>
        <w:t xml:space="preserve"> and it’s divided by 287 languages instead of 288</w:t>
      </w:r>
      <w:r w:rsidR="00F711E6">
        <w:rPr>
          <w:sz w:val="22"/>
          <w:szCs w:val="22"/>
          <w:lang w:eastAsia="tr-TR"/>
        </w:rPr>
        <w:t>.</w:t>
      </w:r>
      <w:r w:rsidR="0055741D">
        <w:rPr>
          <w:sz w:val="22"/>
          <w:szCs w:val="22"/>
          <w:lang w:eastAsia="tr-TR"/>
        </w:rPr>
        <w:t xml:space="preserve"> </w:t>
      </w:r>
    </w:p>
    <w:p w:rsidR="007B4CC5" w:rsidRDefault="007B4CC5" w:rsidP="007B4CC5">
      <w:pPr>
        <w:pStyle w:val="EACLSection"/>
      </w:pPr>
      <w:r>
        <w:t>Data Format</w:t>
      </w:r>
    </w:p>
    <w:p w:rsidR="00EF3DAD" w:rsidRDefault="00FF57B8" w:rsidP="00EF3DAD">
      <w:pPr>
        <w:tabs>
          <w:tab w:val="left" w:pos="180"/>
          <w:tab w:val="left" w:pos="270"/>
        </w:tabs>
        <w:autoSpaceDE w:val="0"/>
        <w:jc w:val="both"/>
        <w:rPr>
          <w:sz w:val="22"/>
          <w:szCs w:val="22"/>
          <w:lang w:eastAsia="tr-TR"/>
        </w:rPr>
      </w:pPr>
      <w:r>
        <w:rPr>
          <w:sz w:val="22"/>
          <w:szCs w:val="22"/>
          <w:lang w:eastAsia="tr-TR"/>
        </w:rPr>
        <w:t>Abney and Bird (2010</w:t>
      </w:r>
      <w:r w:rsidR="0019705A" w:rsidRPr="00AC2F75">
        <w:rPr>
          <w:sz w:val="22"/>
          <w:szCs w:val="22"/>
          <w:lang w:eastAsia="tr-TR"/>
        </w:rPr>
        <w:t xml:space="preserve">) proposed the </w:t>
      </w:r>
      <w:r w:rsidR="0019705A" w:rsidRPr="00DE69A6">
        <w:rPr>
          <w:i/>
          <w:sz w:val="22"/>
          <w:szCs w:val="22"/>
          <w:lang w:eastAsia="tr-TR"/>
        </w:rPr>
        <w:t>S</w:t>
      </w:r>
      <w:r w:rsidR="009C194F" w:rsidRPr="00DE69A6">
        <w:rPr>
          <w:i/>
          <w:sz w:val="22"/>
          <w:szCs w:val="22"/>
          <w:lang w:eastAsia="tr-TR"/>
        </w:rPr>
        <w:t>imple Storage Model</w:t>
      </w:r>
      <w:r w:rsidR="00214191">
        <w:rPr>
          <w:rStyle w:val="FootnoteReference"/>
          <w:i/>
          <w:sz w:val="22"/>
          <w:szCs w:val="22"/>
          <w:lang w:eastAsia="tr-TR"/>
        </w:rPr>
        <w:footnoteReference w:id="4"/>
      </w:r>
      <w:r w:rsidR="00214191">
        <w:rPr>
          <w:sz w:val="22"/>
          <w:szCs w:val="22"/>
          <w:lang w:eastAsia="tr-TR"/>
        </w:rPr>
        <w:t xml:space="preserve"> t</w:t>
      </w:r>
      <w:r w:rsidR="0019705A" w:rsidRPr="00AC2F75">
        <w:rPr>
          <w:sz w:val="22"/>
          <w:szCs w:val="22"/>
          <w:lang w:eastAsia="tr-TR"/>
        </w:rPr>
        <w:t xml:space="preserve">hat stores </w:t>
      </w:r>
      <w:r w:rsidR="00D27EF1" w:rsidRPr="00AC2F75">
        <w:rPr>
          <w:sz w:val="22"/>
          <w:szCs w:val="22"/>
          <w:lang w:eastAsia="tr-TR"/>
        </w:rPr>
        <w:t>the Universal Corpus text</w:t>
      </w:r>
      <w:r w:rsidR="007C59EE" w:rsidRPr="00AC2F75">
        <w:rPr>
          <w:sz w:val="22"/>
          <w:szCs w:val="22"/>
          <w:lang w:eastAsia="tr-TR"/>
        </w:rPr>
        <w:t>s</w:t>
      </w:r>
      <w:r w:rsidR="00891986" w:rsidRPr="00AC2F75">
        <w:rPr>
          <w:sz w:val="22"/>
          <w:szCs w:val="22"/>
          <w:lang w:eastAsia="tr-TR"/>
        </w:rPr>
        <w:t xml:space="preserve"> as plaintext files and </w:t>
      </w:r>
      <w:r w:rsidR="004F349D" w:rsidRPr="00AC2F75">
        <w:rPr>
          <w:sz w:val="22"/>
          <w:szCs w:val="22"/>
          <w:lang w:eastAsia="tr-TR"/>
        </w:rPr>
        <w:t>the meta</w:t>
      </w:r>
      <w:r w:rsidR="008F0717" w:rsidRPr="00AC2F75">
        <w:rPr>
          <w:sz w:val="22"/>
          <w:szCs w:val="22"/>
          <w:lang w:eastAsia="tr-TR"/>
        </w:rPr>
        <w:t xml:space="preserve">data of the </w:t>
      </w:r>
      <w:r w:rsidR="003F6898" w:rsidRPr="00AC2F75">
        <w:rPr>
          <w:sz w:val="22"/>
          <w:szCs w:val="22"/>
          <w:lang w:eastAsia="tr-TR"/>
        </w:rPr>
        <w:t>each text</w:t>
      </w:r>
      <w:r w:rsidR="008F0717" w:rsidRPr="00AC2F75">
        <w:rPr>
          <w:sz w:val="22"/>
          <w:szCs w:val="22"/>
          <w:lang w:eastAsia="tr-TR"/>
        </w:rPr>
        <w:t xml:space="preserve"> </w:t>
      </w:r>
      <w:r w:rsidR="003F6898" w:rsidRPr="00AC2F75">
        <w:rPr>
          <w:sz w:val="22"/>
          <w:szCs w:val="22"/>
          <w:lang w:eastAsia="tr-TR"/>
        </w:rPr>
        <w:t>is</w:t>
      </w:r>
      <w:r w:rsidR="008F0717" w:rsidRPr="00AC2F75">
        <w:rPr>
          <w:sz w:val="22"/>
          <w:szCs w:val="22"/>
          <w:lang w:eastAsia="tr-TR"/>
        </w:rPr>
        <w:t xml:space="preserve"> stored together </w:t>
      </w:r>
      <w:r w:rsidR="003F6898" w:rsidRPr="00AC2F75">
        <w:rPr>
          <w:sz w:val="22"/>
          <w:szCs w:val="22"/>
          <w:lang w:eastAsia="tr-TR"/>
        </w:rPr>
        <w:t>in the</w:t>
      </w:r>
      <w:r w:rsidR="008F0717" w:rsidRPr="00AC2F75">
        <w:rPr>
          <w:sz w:val="22"/>
          <w:szCs w:val="22"/>
          <w:lang w:eastAsia="tr-TR"/>
        </w:rPr>
        <w:t xml:space="preserve"> </w:t>
      </w:r>
      <w:r w:rsidR="0013358E" w:rsidRPr="00AC2F75">
        <w:rPr>
          <w:sz w:val="22"/>
          <w:szCs w:val="22"/>
          <w:lang w:eastAsia="tr-TR"/>
        </w:rPr>
        <w:t xml:space="preserve">same </w:t>
      </w:r>
      <w:r w:rsidR="008F0717" w:rsidRPr="00AC2F75">
        <w:rPr>
          <w:sz w:val="22"/>
          <w:szCs w:val="22"/>
          <w:lang w:eastAsia="tr-TR"/>
        </w:rPr>
        <w:t>file.</w:t>
      </w:r>
      <w:r w:rsidR="003D657E" w:rsidRPr="00AC2F75">
        <w:rPr>
          <w:sz w:val="22"/>
          <w:szCs w:val="22"/>
          <w:lang w:eastAsia="tr-TR"/>
        </w:rPr>
        <w:t xml:space="preserve"> Their storage model is lightweight and achieves the purpose of minimal </w:t>
      </w:r>
      <w:r w:rsidR="005C612A" w:rsidRPr="00AC2F75">
        <w:rPr>
          <w:sz w:val="22"/>
          <w:szCs w:val="22"/>
          <w:lang w:eastAsia="tr-TR"/>
        </w:rPr>
        <w:t>processing to retrieve the data</w:t>
      </w:r>
      <w:r w:rsidR="004542BC">
        <w:rPr>
          <w:sz w:val="22"/>
          <w:szCs w:val="22"/>
          <w:lang w:eastAsia="tr-TR"/>
        </w:rPr>
        <w:t>.</w:t>
      </w:r>
      <w:r w:rsidR="005C612A" w:rsidRPr="00AC2F75">
        <w:rPr>
          <w:sz w:val="22"/>
          <w:szCs w:val="22"/>
          <w:lang w:eastAsia="tr-TR"/>
        </w:rPr>
        <w:t xml:space="preserve"> </w:t>
      </w:r>
      <w:r w:rsidR="004542BC">
        <w:rPr>
          <w:sz w:val="22"/>
          <w:szCs w:val="22"/>
          <w:lang w:eastAsia="tr-TR"/>
        </w:rPr>
        <w:t>H</w:t>
      </w:r>
      <w:r w:rsidR="005C612A" w:rsidRPr="00AC2F75">
        <w:rPr>
          <w:sz w:val="22"/>
          <w:szCs w:val="22"/>
          <w:lang w:eastAsia="tr-TR"/>
        </w:rPr>
        <w:t xml:space="preserve">owever </w:t>
      </w:r>
      <w:r w:rsidR="00942ACE" w:rsidRPr="00AC2F75">
        <w:rPr>
          <w:sz w:val="22"/>
          <w:szCs w:val="22"/>
          <w:lang w:eastAsia="tr-TR"/>
        </w:rPr>
        <w:t xml:space="preserve">when the data sources provides different </w:t>
      </w:r>
      <w:r w:rsidR="0055040F" w:rsidRPr="00AC2F75">
        <w:rPr>
          <w:sz w:val="22"/>
          <w:szCs w:val="22"/>
          <w:lang w:eastAsia="tr-TR"/>
        </w:rPr>
        <w:t xml:space="preserve">granularity of annotations, there is no </w:t>
      </w:r>
      <w:r w:rsidR="000C0F57" w:rsidRPr="00AC2F75">
        <w:rPr>
          <w:sz w:val="22"/>
          <w:szCs w:val="22"/>
          <w:lang w:eastAsia="tr-TR"/>
        </w:rPr>
        <w:t xml:space="preserve">one fix way to parse the individual files. </w:t>
      </w:r>
      <w:r w:rsidR="00EF3DAD">
        <w:rPr>
          <w:sz w:val="22"/>
          <w:szCs w:val="22"/>
          <w:lang w:eastAsia="tr-TR"/>
        </w:rPr>
        <w:t>Also, the different mediums of the texts (i.e. parallel/comparable) avert cookie-cutter solution as to how the data from different sources should be stored in plaintext.</w:t>
      </w:r>
    </w:p>
    <w:p w:rsidR="00841912" w:rsidRDefault="00DD47B8" w:rsidP="00BF22A1">
      <w:pPr>
        <w:tabs>
          <w:tab w:val="left" w:pos="180"/>
          <w:tab w:val="left" w:pos="270"/>
        </w:tabs>
        <w:autoSpaceDE w:val="0"/>
        <w:jc w:val="both"/>
        <w:rPr>
          <w:sz w:val="22"/>
          <w:szCs w:val="22"/>
          <w:lang w:eastAsia="tr-TR"/>
        </w:rPr>
      </w:pPr>
      <w:r>
        <w:rPr>
          <w:sz w:val="22"/>
          <w:szCs w:val="22"/>
          <w:lang w:eastAsia="tr-TR"/>
        </w:rPr>
        <w:tab/>
      </w:r>
      <w:r w:rsidR="004A6C04">
        <w:rPr>
          <w:sz w:val="22"/>
          <w:szCs w:val="22"/>
          <w:lang w:eastAsia="tr-TR"/>
        </w:rPr>
        <w:t xml:space="preserve">Alternatively, Abney and Bird (2011) suggested a normalized database implementation </w:t>
      </w:r>
      <w:r w:rsidR="004A6C04">
        <w:rPr>
          <w:sz w:val="22"/>
          <w:szCs w:val="22"/>
          <w:lang w:eastAsia="tr-TR"/>
        </w:rPr>
        <w:lastRenderedPageBreak/>
        <w:t>to store the Universal Corpus which encompasses</w:t>
      </w:r>
      <w:r w:rsidR="004A6C04" w:rsidRPr="00BF22A1">
        <w:rPr>
          <w:sz w:val="22"/>
          <w:szCs w:val="22"/>
          <w:lang w:eastAsia="tr-TR"/>
        </w:rPr>
        <w:t xml:space="preserve"> the desired ran</w:t>
      </w:r>
      <w:r w:rsidR="004A6C04">
        <w:rPr>
          <w:sz w:val="22"/>
          <w:szCs w:val="22"/>
          <w:lang w:eastAsia="tr-TR"/>
        </w:rPr>
        <w:t>ge of linguistic objects, alignments and annotations.</w:t>
      </w:r>
      <w:r w:rsidR="009C723F">
        <w:rPr>
          <w:sz w:val="22"/>
          <w:szCs w:val="22"/>
          <w:lang w:eastAsia="tr-TR"/>
        </w:rPr>
        <w:t xml:space="preserve"> F</w:t>
      </w:r>
      <w:r w:rsidR="004A6C04">
        <w:rPr>
          <w:sz w:val="22"/>
          <w:szCs w:val="22"/>
          <w:lang w:eastAsia="tr-TR"/>
        </w:rPr>
        <w:t xml:space="preserve">urther work on the </w:t>
      </w:r>
      <w:r w:rsidR="003449FA">
        <w:rPr>
          <w:sz w:val="22"/>
          <w:szCs w:val="22"/>
          <w:lang w:eastAsia="tr-TR"/>
        </w:rPr>
        <w:t>seed corpus</w:t>
      </w:r>
      <w:r w:rsidR="004A6C04">
        <w:rPr>
          <w:sz w:val="22"/>
          <w:szCs w:val="22"/>
          <w:lang w:eastAsia="tr-TR"/>
        </w:rPr>
        <w:t xml:space="preserve"> will </w:t>
      </w:r>
      <w:r w:rsidR="009C17A2">
        <w:rPr>
          <w:sz w:val="22"/>
          <w:szCs w:val="22"/>
          <w:lang w:eastAsia="tr-TR"/>
        </w:rPr>
        <w:t xml:space="preserve">include parallel </w:t>
      </w:r>
      <w:r w:rsidR="004A6C04">
        <w:rPr>
          <w:sz w:val="22"/>
          <w:szCs w:val="22"/>
          <w:lang w:eastAsia="tr-TR"/>
        </w:rPr>
        <w:t>implement</w:t>
      </w:r>
      <w:r w:rsidR="009C17A2">
        <w:rPr>
          <w:sz w:val="22"/>
          <w:szCs w:val="22"/>
          <w:lang w:eastAsia="tr-TR"/>
        </w:rPr>
        <w:t>ation</w:t>
      </w:r>
      <w:r w:rsidR="00B6215F">
        <w:rPr>
          <w:sz w:val="22"/>
          <w:szCs w:val="22"/>
          <w:lang w:eastAsia="tr-TR"/>
        </w:rPr>
        <w:t>s</w:t>
      </w:r>
      <w:r w:rsidR="009C17A2">
        <w:rPr>
          <w:sz w:val="22"/>
          <w:szCs w:val="22"/>
          <w:lang w:eastAsia="tr-TR"/>
        </w:rPr>
        <w:t xml:space="preserve"> </w:t>
      </w:r>
      <w:r w:rsidR="00E10E18">
        <w:rPr>
          <w:sz w:val="22"/>
          <w:szCs w:val="22"/>
          <w:lang w:eastAsia="tr-TR"/>
        </w:rPr>
        <w:t>with</w:t>
      </w:r>
      <w:r w:rsidR="004A6C04">
        <w:rPr>
          <w:sz w:val="22"/>
          <w:szCs w:val="22"/>
          <w:lang w:eastAsia="tr-TR"/>
        </w:rPr>
        <w:t xml:space="preserve"> </w:t>
      </w:r>
      <w:r w:rsidR="00B6215F">
        <w:rPr>
          <w:sz w:val="22"/>
          <w:szCs w:val="22"/>
          <w:lang w:eastAsia="tr-TR"/>
        </w:rPr>
        <w:t xml:space="preserve">both </w:t>
      </w:r>
      <w:r w:rsidR="004A6C04">
        <w:rPr>
          <w:sz w:val="22"/>
          <w:szCs w:val="22"/>
          <w:lang w:eastAsia="tr-TR"/>
        </w:rPr>
        <w:t>database</w:t>
      </w:r>
      <w:r w:rsidR="0080003D">
        <w:rPr>
          <w:sz w:val="22"/>
          <w:szCs w:val="22"/>
          <w:lang w:eastAsia="tr-TR"/>
        </w:rPr>
        <w:t>s</w:t>
      </w:r>
      <w:r w:rsidR="00E10E18">
        <w:rPr>
          <w:sz w:val="22"/>
          <w:szCs w:val="22"/>
          <w:lang w:eastAsia="tr-TR"/>
        </w:rPr>
        <w:t xml:space="preserve"> and the </w:t>
      </w:r>
      <w:r w:rsidR="00E05642">
        <w:rPr>
          <w:sz w:val="22"/>
          <w:szCs w:val="22"/>
          <w:lang w:eastAsia="tr-TR"/>
        </w:rPr>
        <w:t xml:space="preserve">simple </w:t>
      </w:r>
      <w:proofErr w:type="spellStart"/>
      <w:r w:rsidR="001501AB">
        <w:rPr>
          <w:sz w:val="22"/>
          <w:szCs w:val="22"/>
          <w:lang w:eastAsia="tr-TR"/>
        </w:rPr>
        <w:t>textfiles</w:t>
      </w:r>
      <w:proofErr w:type="spellEnd"/>
      <w:r w:rsidR="00B303FA">
        <w:rPr>
          <w:sz w:val="22"/>
          <w:szCs w:val="22"/>
          <w:lang w:eastAsia="tr-TR"/>
        </w:rPr>
        <w:t>.</w:t>
      </w:r>
      <w:r w:rsidR="00422082">
        <w:rPr>
          <w:sz w:val="22"/>
          <w:szCs w:val="22"/>
          <w:lang w:eastAsia="tr-TR"/>
        </w:rPr>
        <w:t xml:space="preserve"> </w:t>
      </w:r>
    </w:p>
    <w:p w:rsidR="00EF3DAD" w:rsidRDefault="00841912" w:rsidP="00BF22A1">
      <w:pPr>
        <w:tabs>
          <w:tab w:val="left" w:pos="180"/>
          <w:tab w:val="left" w:pos="270"/>
        </w:tabs>
        <w:autoSpaceDE w:val="0"/>
        <w:jc w:val="both"/>
        <w:rPr>
          <w:sz w:val="22"/>
          <w:szCs w:val="22"/>
          <w:lang w:eastAsia="tr-TR"/>
        </w:rPr>
      </w:pPr>
      <w:r>
        <w:rPr>
          <w:sz w:val="22"/>
          <w:szCs w:val="22"/>
          <w:lang w:eastAsia="tr-TR"/>
        </w:rPr>
        <w:tab/>
      </w:r>
      <w:r w:rsidR="00B303FA">
        <w:rPr>
          <w:sz w:val="22"/>
          <w:szCs w:val="22"/>
          <w:lang w:eastAsia="tr-TR"/>
        </w:rPr>
        <w:t>P</w:t>
      </w:r>
      <w:r w:rsidR="00422082">
        <w:rPr>
          <w:sz w:val="22"/>
          <w:szCs w:val="22"/>
          <w:lang w:eastAsia="tr-TR"/>
        </w:rPr>
        <w:t xml:space="preserve">resently, we </w:t>
      </w:r>
      <w:r w:rsidR="00443B46">
        <w:rPr>
          <w:sz w:val="22"/>
          <w:szCs w:val="22"/>
          <w:lang w:eastAsia="tr-TR"/>
        </w:rPr>
        <w:t xml:space="preserve">start </w:t>
      </w:r>
      <w:r w:rsidR="00A51CD7">
        <w:rPr>
          <w:sz w:val="22"/>
          <w:szCs w:val="22"/>
          <w:lang w:eastAsia="tr-TR"/>
        </w:rPr>
        <w:t xml:space="preserve">with </w:t>
      </w:r>
      <w:r w:rsidR="00850B34">
        <w:rPr>
          <w:sz w:val="22"/>
          <w:szCs w:val="22"/>
          <w:lang w:eastAsia="tr-TR"/>
        </w:rPr>
        <w:t xml:space="preserve">the </w:t>
      </w:r>
      <w:proofErr w:type="spellStart"/>
      <w:r w:rsidR="00850B34" w:rsidRPr="00E058A4">
        <w:rPr>
          <w:i/>
          <w:sz w:val="22"/>
          <w:szCs w:val="22"/>
          <w:lang w:eastAsia="tr-TR"/>
        </w:rPr>
        <w:t>filestore</w:t>
      </w:r>
      <w:proofErr w:type="spellEnd"/>
      <w:r w:rsidR="00850B34" w:rsidRPr="00E058A4">
        <w:rPr>
          <w:i/>
          <w:sz w:val="22"/>
          <w:szCs w:val="22"/>
          <w:lang w:eastAsia="tr-TR"/>
        </w:rPr>
        <w:t xml:space="preserve"> </w:t>
      </w:r>
      <w:r w:rsidR="00850B34">
        <w:rPr>
          <w:sz w:val="22"/>
          <w:szCs w:val="22"/>
          <w:lang w:eastAsia="tr-TR"/>
        </w:rPr>
        <w:t xml:space="preserve">implementation and </w:t>
      </w:r>
      <w:r w:rsidR="00DE69A6">
        <w:rPr>
          <w:sz w:val="22"/>
          <w:szCs w:val="22"/>
          <w:lang w:eastAsia="tr-TR"/>
        </w:rPr>
        <w:t>adapt</w:t>
      </w:r>
      <w:r w:rsidR="00013B55">
        <w:rPr>
          <w:sz w:val="22"/>
          <w:szCs w:val="22"/>
          <w:lang w:eastAsia="tr-TR"/>
        </w:rPr>
        <w:t>ed</w:t>
      </w:r>
      <w:r w:rsidR="00DE69A6">
        <w:rPr>
          <w:sz w:val="22"/>
          <w:szCs w:val="22"/>
          <w:lang w:eastAsia="tr-TR"/>
        </w:rPr>
        <w:t xml:space="preserve"> </w:t>
      </w:r>
      <w:r w:rsidR="00612B5D">
        <w:rPr>
          <w:sz w:val="22"/>
          <w:szCs w:val="22"/>
          <w:lang w:eastAsia="tr-TR"/>
        </w:rPr>
        <w:t xml:space="preserve">it </w:t>
      </w:r>
      <w:r w:rsidR="00F54D9B">
        <w:rPr>
          <w:sz w:val="22"/>
          <w:szCs w:val="22"/>
          <w:lang w:eastAsia="tr-TR"/>
        </w:rPr>
        <w:t>by incorporating</w:t>
      </w:r>
      <w:r w:rsidR="008B73E8">
        <w:rPr>
          <w:sz w:val="22"/>
          <w:szCs w:val="22"/>
          <w:lang w:eastAsia="tr-TR"/>
        </w:rPr>
        <w:t xml:space="preserve"> tab delimited text</w:t>
      </w:r>
      <w:r w:rsidR="00061F92">
        <w:rPr>
          <w:sz w:val="22"/>
          <w:szCs w:val="22"/>
          <w:lang w:eastAsia="tr-TR"/>
        </w:rPr>
        <w:t>s</w:t>
      </w:r>
      <w:r w:rsidR="008B73E8">
        <w:rPr>
          <w:sz w:val="22"/>
          <w:szCs w:val="22"/>
          <w:lang w:eastAsia="tr-TR"/>
        </w:rPr>
        <w:t xml:space="preserve"> to </w:t>
      </w:r>
      <w:r w:rsidR="000C2422">
        <w:rPr>
          <w:sz w:val="22"/>
          <w:szCs w:val="22"/>
          <w:lang w:eastAsia="tr-TR"/>
        </w:rPr>
        <w:t xml:space="preserve">allow simpler </w:t>
      </w:r>
      <w:r w:rsidR="00705D8F">
        <w:rPr>
          <w:sz w:val="22"/>
          <w:szCs w:val="22"/>
          <w:lang w:eastAsia="tr-TR"/>
        </w:rPr>
        <w:t>parsing when anno</w:t>
      </w:r>
      <w:r w:rsidR="00181000">
        <w:rPr>
          <w:sz w:val="22"/>
          <w:szCs w:val="22"/>
          <w:lang w:eastAsia="tr-TR"/>
        </w:rPr>
        <w:t>tations</w:t>
      </w:r>
      <w:r w:rsidR="00AD2323">
        <w:rPr>
          <w:sz w:val="22"/>
          <w:szCs w:val="22"/>
          <w:lang w:eastAsia="tr-TR"/>
        </w:rPr>
        <w:t>/alignments</w:t>
      </w:r>
      <w:r w:rsidR="00181000">
        <w:rPr>
          <w:sz w:val="22"/>
          <w:szCs w:val="22"/>
          <w:lang w:eastAsia="tr-TR"/>
        </w:rPr>
        <w:t xml:space="preserve"> are added to the corpus as compared to using multiple files </w:t>
      </w:r>
      <w:r w:rsidR="008D0F04">
        <w:rPr>
          <w:sz w:val="22"/>
          <w:szCs w:val="22"/>
          <w:lang w:eastAsia="tr-TR"/>
        </w:rPr>
        <w:t xml:space="preserve">to </w:t>
      </w:r>
      <w:r w:rsidR="002B5D32">
        <w:rPr>
          <w:sz w:val="22"/>
          <w:szCs w:val="22"/>
          <w:lang w:eastAsia="tr-TR"/>
        </w:rPr>
        <w:t xml:space="preserve">store </w:t>
      </w:r>
      <w:r w:rsidR="007E208A">
        <w:rPr>
          <w:sz w:val="22"/>
          <w:szCs w:val="22"/>
          <w:lang w:eastAsia="tr-TR"/>
        </w:rPr>
        <w:t>the text alignments</w:t>
      </w:r>
      <w:r w:rsidR="00392B18">
        <w:rPr>
          <w:sz w:val="22"/>
          <w:szCs w:val="22"/>
          <w:lang w:eastAsia="tr-TR"/>
        </w:rPr>
        <w:t>.</w:t>
      </w:r>
      <w:r w:rsidR="00A90315">
        <w:rPr>
          <w:sz w:val="22"/>
          <w:szCs w:val="22"/>
          <w:lang w:eastAsia="tr-TR"/>
        </w:rPr>
        <w:t xml:space="preserve"> Still </w:t>
      </w:r>
      <w:r w:rsidR="003F2C18">
        <w:rPr>
          <w:sz w:val="22"/>
          <w:szCs w:val="22"/>
          <w:lang w:eastAsia="tr-TR"/>
        </w:rPr>
        <w:t>our</w:t>
      </w:r>
      <w:r w:rsidR="00A90315">
        <w:rPr>
          <w:sz w:val="22"/>
          <w:szCs w:val="22"/>
          <w:lang w:eastAsia="tr-TR"/>
        </w:rPr>
        <w:t xml:space="preserve"> adaptation is a matter of preference for opening </w:t>
      </w:r>
      <w:r w:rsidR="00934269">
        <w:rPr>
          <w:sz w:val="22"/>
          <w:szCs w:val="22"/>
          <w:lang w:eastAsia="tr-TR"/>
        </w:rPr>
        <w:t>one file</w:t>
      </w:r>
      <w:r w:rsidR="00B568F6">
        <w:rPr>
          <w:sz w:val="22"/>
          <w:szCs w:val="22"/>
          <w:lang w:eastAsia="tr-TR"/>
        </w:rPr>
        <w:t xml:space="preserve"> </w:t>
      </w:r>
      <w:r w:rsidR="00AD2323">
        <w:rPr>
          <w:sz w:val="22"/>
          <w:szCs w:val="22"/>
          <w:lang w:eastAsia="tr-TR"/>
        </w:rPr>
        <w:t>to facilitate adding of r</w:t>
      </w:r>
      <w:r w:rsidR="00E67EC3">
        <w:rPr>
          <w:sz w:val="22"/>
          <w:szCs w:val="22"/>
          <w:lang w:eastAsia="tr-TR"/>
        </w:rPr>
        <w:t xml:space="preserve">ows </w:t>
      </w:r>
      <w:r w:rsidR="00DA0D0F">
        <w:rPr>
          <w:sz w:val="22"/>
          <w:szCs w:val="22"/>
          <w:lang w:eastAsia="tr-TR"/>
        </w:rPr>
        <w:t>when reading the text</w:t>
      </w:r>
      <w:r w:rsidR="007C4B64">
        <w:rPr>
          <w:sz w:val="22"/>
          <w:szCs w:val="22"/>
          <w:lang w:eastAsia="tr-TR"/>
        </w:rPr>
        <w:t xml:space="preserve"> </w:t>
      </w:r>
      <w:r w:rsidR="00DA0D0F">
        <w:rPr>
          <w:sz w:val="22"/>
          <w:szCs w:val="22"/>
          <w:lang w:eastAsia="tr-TR"/>
        </w:rPr>
        <w:t xml:space="preserve">into a database </w:t>
      </w:r>
      <w:r w:rsidR="007C4B64">
        <w:rPr>
          <w:sz w:val="22"/>
          <w:szCs w:val="22"/>
          <w:lang w:eastAsia="tr-TR"/>
        </w:rPr>
        <w:t xml:space="preserve">as compared to the </w:t>
      </w:r>
      <w:r w:rsidR="00D638C6">
        <w:rPr>
          <w:sz w:val="22"/>
          <w:szCs w:val="22"/>
          <w:lang w:eastAsia="tr-TR"/>
        </w:rPr>
        <w:t>original</w:t>
      </w:r>
      <w:r w:rsidR="00E200B3">
        <w:rPr>
          <w:sz w:val="22"/>
          <w:szCs w:val="22"/>
          <w:lang w:eastAsia="tr-TR"/>
        </w:rPr>
        <w:t xml:space="preserve"> non-</w:t>
      </w:r>
      <w:r w:rsidR="00B737A1">
        <w:rPr>
          <w:sz w:val="22"/>
          <w:szCs w:val="22"/>
          <w:lang w:eastAsia="tr-TR"/>
        </w:rPr>
        <w:t xml:space="preserve">delimited </w:t>
      </w:r>
      <w:proofErr w:type="spellStart"/>
      <w:r w:rsidR="00B737A1" w:rsidRPr="00323620">
        <w:rPr>
          <w:i/>
          <w:sz w:val="22"/>
          <w:szCs w:val="22"/>
          <w:lang w:eastAsia="tr-TR"/>
        </w:rPr>
        <w:t>filestore</w:t>
      </w:r>
      <w:proofErr w:type="spellEnd"/>
      <w:r w:rsidR="00B737A1">
        <w:rPr>
          <w:sz w:val="22"/>
          <w:szCs w:val="22"/>
          <w:lang w:eastAsia="tr-TR"/>
        </w:rPr>
        <w:t xml:space="preserve"> implementation that is optimized to add columns to the </w:t>
      </w:r>
      <w:r w:rsidR="00C2283C">
        <w:rPr>
          <w:sz w:val="22"/>
          <w:szCs w:val="22"/>
          <w:lang w:eastAsia="tr-TR"/>
        </w:rPr>
        <w:t>datab</w:t>
      </w:r>
      <w:r w:rsidR="00F171B8">
        <w:rPr>
          <w:sz w:val="22"/>
          <w:szCs w:val="22"/>
          <w:lang w:eastAsia="tr-TR"/>
        </w:rPr>
        <w:t>a</w:t>
      </w:r>
      <w:r w:rsidR="00C2283C">
        <w:rPr>
          <w:sz w:val="22"/>
          <w:szCs w:val="22"/>
          <w:lang w:eastAsia="tr-TR"/>
        </w:rPr>
        <w:t>se.</w:t>
      </w:r>
    </w:p>
    <w:p w:rsidR="00900E23" w:rsidRPr="00AC2F75" w:rsidRDefault="00AF59C9" w:rsidP="00C8580E">
      <w:pPr>
        <w:tabs>
          <w:tab w:val="left" w:pos="180"/>
          <w:tab w:val="left" w:pos="270"/>
        </w:tabs>
        <w:autoSpaceDE w:val="0"/>
        <w:jc w:val="both"/>
        <w:rPr>
          <w:sz w:val="22"/>
          <w:szCs w:val="22"/>
          <w:lang w:eastAsia="tr-TR"/>
        </w:rPr>
      </w:pPr>
      <w:r>
        <w:rPr>
          <w:sz w:val="22"/>
          <w:szCs w:val="22"/>
          <w:lang w:eastAsia="tr-TR"/>
        </w:rPr>
        <w:t>O</w:t>
      </w:r>
      <w:r w:rsidR="00E303B7" w:rsidRPr="00AC2F75">
        <w:rPr>
          <w:sz w:val="22"/>
          <w:szCs w:val="22"/>
          <w:lang w:eastAsia="tr-TR"/>
        </w:rPr>
        <w:t>ur compilation of the</w:t>
      </w:r>
      <w:r w:rsidR="003E16F3" w:rsidRPr="00AC2F75">
        <w:rPr>
          <w:sz w:val="22"/>
          <w:szCs w:val="22"/>
          <w:lang w:eastAsia="tr-TR"/>
        </w:rPr>
        <w:t xml:space="preserve"> Universal Corpus </w:t>
      </w:r>
      <w:r w:rsidR="00041272" w:rsidRPr="00AC2F75">
        <w:rPr>
          <w:sz w:val="22"/>
          <w:szCs w:val="22"/>
          <w:lang w:eastAsia="tr-TR"/>
        </w:rPr>
        <w:t>is made up of multiple directories, each directory represent</w:t>
      </w:r>
      <w:r w:rsidR="00E93962">
        <w:rPr>
          <w:sz w:val="22"/>
          <w:szCs w:val="22"/>
          <w:lang w:eastAsia="tr-TR"/>
        </w:rPr>
        <w:t>s</w:t>
      </w:r>
      <w:r w:rsidR="00041272" w:rsidRPr="00AC2F75">
        <w:rPr>
          <w:sz w:val="22"/>
          <w:szCs w:val="22"/>
          <w:lang w:eastAsia="tr-TR"/>
        </w:rPr>
        <w:t xml:space="preserve"> a data source and </w:t>
      </w:r>
      <w:r w:rsidR="00D7444D" w:rsidRPr="00AC2F75">
        <w:rPr>
          <w:sz w:val="22"/>
          <w:szCs w:val="22"/>
          <w:lang w:eastAsia="tr-TR"/>
        </w:rPr>
        <w:t xml:space="preserve">it contains </w:t>
      </w:r>
    </w:p>
    <w:p w:rsidR="0012127E" w:rsidRPr="00AC2F75" w:rsidRDefault="001C02A0" w:rsidP="00F130BC">
      <w:pPr>
        <w:pStyle w:val="ListParagraph"/>
        <w:numPr>
          <w:ilvl w:val="0"/>
          <w:numId w:val="5"/>
        </w:numPr>
        <w:tabs>
          <w:tab w:val="left" w:pos="180"/>
          <w:tab w:val="left" w:pos="270"/>
        </w:tabs>
        <w:autoSpaceDE w:val="0"/>
        <w:jc w:val="both"/>
        <w:rPr>
          <w:sz w:val="22"/>
          <w:szCs w:val="22"/>
          <w:lang w:eastAsia="tr-TR"/>
        </w:rPr>
      </w:pPr>
      <w:r w:rsidRPr="00AC2F75">
        <w:rPr>
          <w:sz w:val="22"/>
          <w:szCs w:val="22"/>
          <w:lang w:eastAsia="tr-TR"/>
        </w:rPr>
        <w:t xml:space="preserve">a compressed </w:t>
      </w:r>
      <w:proofErr w:type="spellStart"/>
      <w:r w:rsidR="00C504AB" w:rsidRPr="00AC2F75">
        <w:rPr>
          <w:b/>
          <w:i/>
          <w:sz w:val="22"/>
          <w:szCs w:val="22"/>
          <w:lang w:eastAsia="tr-TR"/>
        </w:rPr>
        <w:t>tarball</w:t>
      </w:r>
      <w:proofErr w:type="spellEnd"/>
      <w:r w:rsidR="00C504AB" w:rsidRPr="00AC2F75">
        <w:rPr>
          <w:b/>
          <w:i/>
          <w:sz w:val="22"/>
          <w:szCs w:val="22"/>
          <w:lang w:eastAsia="tr-TR"/>
        </w:rPr>
        <w:t>/</w:t>
      </w:r>
      <w:proofErr w:type="spellStart"/>
      <w:r w:rsidR="00C504AB" w:rsidRPr="00AC2F75">
        <w:rPr>
          <w:b/>
          <w:i/>
          <w:sz w:val="22"/>
          <w:szCs w:val="22"/>
          <w:lang w:eastAsia="tr-TR"/>
        </w:rPr>
        <w:t>zipfile</w:t>
      </w:r>
      <w:proofErr w:type="spellEnd"/>
      <w:r w:rsidR="00623AB3" w:rsidRPr="00AC2F75">
        <w:rPr>
          <w:b/>
          <w:i/>
          <w:sz w:val="22"/>
          <w:szCs w:val="22"/>
          <w:lang w:eastAsia="tr-TR"/>
        </w:rPr>
        <w:t xml:space="preserve"> </w:t>
      </w:r>
      <w:r w:rsidR="00CC1789" w:rsidRPr="00AC2F75">
        <w:rPr>
          <w:b/>
          <w:i/>
          <w:sz w:val="22"/>
          <w:szCs w:val="22"/>
          <w:lang w:eastAsia="tr-TR"/>
        </w:rPr>
        <w:t>with</w:t>
      </w:r>
      <w:r w:rsidR="00623AB3" w:rsidRPr="00AC2F75">
        <w:rPr>
          <w:b/>
          <w:i/>
          <w:sz w:val="22"/>
          <w:szCs w:val="22"/>
          <w:lang w:eastAsia="tr-TR"/>
        </w:rPr>
        <w:t xml:space="preserve"> all the </w:t>
      </w:r>
      <w:proofErr w:type="spellStart"/>
      <w:r w:rsidR="00623AB3" w:rsidRPr="00AC2F75">
        <w:rPr>
          <w:b/>
          <w:i/>
          <w:sz w:val="22"/>
          <w:szCs w:val="22"/>
          <w:lang w:eastAsia="tr-TR"/>
        </w:rPr>
        <w:t>textfiles</w:t>
      </w:r>
      <w:proofErr w:type="spellEnd"/>
      <w:r w:rsidR="00623AB3" w:rsidRPr="00AC2F75">
        <w:rPr>
          <w:b/>
          <w:i/>
          <w:sz w:val="22"/>
          <w:szCs w:val="22"/>
          <w:lang w:eastAsia="tr-TR"/>
        </w:rPr>
        <w:t xml:space="preserve"> </w:t>
      </w:r>
      <w:r w:rsidR="00623AB3" w:rsidRPr="00AC2F75">
        <w:rPr>
          <w:sz w:val="22"/>
          <w:szCs w:val="22"/>
          <w:lang w:eastAsia="tr-TR"/>
        </w:rPr>
        <w:t xml:space="preserve">(including transcription of audios) </w:t>
      </w:r>
    </w:p>
    <w:p w:rsidR="00114F75" w:rsidRDefault="00203A76" w:rsidP="00F130BC">
      <w:pPr>
        <w:pStyle w:val="ListParagraph"/>
        <w:numPr>
          <w:ilvl w:val="0"/>
          <w:numId w:val="5"/>
        </w:numPr>
        <w:tabs>
          <w:tab w:val="left" w:pos="180"/>
          <w:tab w:val="left" w:pos="270"/>
        </w:tabs>
        <w:autoSpaceDE w:val="0"/>
        <w:jc w:val="both"/>
        <w:rPr>
          <w:sz w:val="22"/>
          <w:szCs w:val="22"/>
          <w:lang w:eastAsia="tr-TR"/>
        </w:rPr>
      </w:pPr>
      <w:r w:rsidRPr="00AC2F75">
        <w:rPr>
          <w:sz w:val="22"/>
          <w:szCs w:val="22"/>
          <w:lang w:eastAsia="tr-TR"/>
        </w:rPr>
        <w:t xml:space="preserve">a </w:t>
      </w:r>
      <w:proofErr w:type="spellStart"/>
      <w:r w:rsidRPr="003F0F2B">
        <w:rPr>
          <w:b/>
          <w:i/>
          <w:sz w:val="22"/>
          <w:szCs w:val="22"/>
          <w:lang w:eastAsia="tr-TR"/>
        </w:rPr>
        <w:t>textfile</w:t>
      </w:r>
      <w:proofErr w:type="spellEnd"/>
      <w:r w:rsidRPr="003F0F2B">
        <w:rPr>
          <w:b/>
          <w:i/>
          <w:sz w:val="22"/>
          <w:szCs w:val="22"/>
          <w:lang w:eastAsia="tr-TR"/>
        </w:rPr>
        <w:t xml:space="preserve"> </w:t>
      </w:r>
      <w:r w:rsidR="00114F75" w:rsidRPr="003F0F2B">
        <w:rPr>
          <w:b/>
          <w:i/>
          <w:sz w:val="22"/>
          <w:szCs w:val="22"/>
          <w:lang w:eastAsia="tr-TR"/>
        </w:rPr>
        <w:t>that contains the metadata</w:t>
      </w:r>
      <w:r w:rsidR="00114F75" w:rsidRPr="00AC2F75">
        <w:rPr>
          <w:sz w:val="22"/>
          <w:szCs w:val="22"/>
          <w:lang w:eastAsia="tr-TR"/>
        </w:rPr>
        <w:t xml:space="preserve"> of the files </w:t>
      </w:r>
      <w:r w:rsidR="00994D05">
        <w:rPr>
          <w:sz w:val="22"/>
          <w:szCs w:val="22"/>
          <w:lang w:eastAsia="tr-TR"/>
        </w:rPr>
        <w:t xml:space="preserve">in the </w:t>
      </w:r>
      <w:proofErr w:type="spellStart"/>
      <w:r w:rsidR="00994D05">
        <w:rPr>
          <w:sz w:val="22"/>
          <w:szCs w:val="22"/>
          <w:lang w:eastAsia="tr-TR"/>
        </w:rPr>
        <w:t>tarball</w:t>
      </w:r>
      <w:proofErr w:type="spellEnd"/>
      <w:r w:rsidR="00994D05">
        <w:rPr>
          <w:sz w:val="22"/>
          <w:szCs w:val="22"/>
          <w:lang w:eastAsia="tr-TR"/>
        </w:rPr>
        <w:t>/</w:t>
      </w:r>
      <w:proofErr w:type="spellStart"/>
      <w:r w:rsidR="00994D05">
        <w:rPr>
          <w:sz w:val="22"/>
          <w:szCs w:val="22"/>
          <w:lang w:eastAsia="tr-TR"/>
        </w:rPr>
        <w:t>zipfile</w:t>
      </w:r>
      <w:proofErr w:type="spellEnd"/>
      <w:r w:rsidR="00994D05">
        <w:rPr>
          <w:sz w:val="22"/>
          <w:szCs w:val="22"/>
          <w:lang w:eastAsia="tr-TR"/>
        </w:rPr>
        <w:t xml:space="preserve"> </w:t>
      </w:r>
      <w:r w:rsidRPr="00AC2F75">
        <w:rPr>
          <w:sz w:val="22"/>
          <w:szCs w:val="22"/>
          <w:lang w:eastAsia="tr-TR"/>
        </w:rPr>
        <w:t>(</w:t>
      </w:r>
      <w:r w:rsidRPr="003F0319">
        <w:rPr>
          <w:rFonts w:ascii="Courier New" w:hAnsi="Courier New" w:cs="Courier New"/>
          <w:sz w:val="22"/>
          <w:szCs w:val="22"/>
          <w:lang w:eastAsia="tr-TR"/>
        </w:rPr>
        <w:t>.meta</w:t>
      </w:r>
      <w:r w:rsidRPr="00AC2F75">
        <w:rPr>
          <w:sz w:val="22"/>
          <w:szCs w:val="22"/>
          <w:lang w:eastAsia="tr-TR"/>
        </w:rPr>
        <w:t>)</w:t>
      </w:r>
    </w:p>
    <w:p w:rsidR="00100AD3" w:rsidRPr="00AC2F75" w:rsidRDefault="00100AD3" w:rsidP="00F130BC">
      <w:pPr>
        <w:pStyle w:val="ListParagraph"/>
        <w:numPr>
          <w:ilvl w:val="0"/>
          <w:numId w:val="5"/>
        </w:numPr>
        <w:tabs>
          <w:tab w:val="left" w:pos="180"/>
          <w:tab w:val="left" w:pos="270"/>
        </w:tabs>
        <w:autoSpaceDE w:val="0"/>
        <w:jc w:val="both"/>
        <w:rPr>
          <w:sz w:val="22"/>
          <w:szCs w:val="22"/>
          <w:lang w:eastAsia="tr-TR"/>
        </w:rPr>
      </w:pPr>
      <w:r>
        <w:rPr>
          <w:sz w:val="22"/>
          <w:szCs w:val="22"/>
          <w:lang w:eastAsia="tr-TR"/>
        </w:rPr>
        <w:t xml:space="preserve">a </w:t>
      </w:r>
      <w:r w:rsidRPr="00100AD3">
        <w:rPr>
          <w:b/>
          <w:i/>
          <w:sz w:val="22"/>
          <w:szCs w:val="22"/>
          <w:lang w:eastAsia="tr-TR"/>
        </w:rPr>
        <w:t>copyrights documentation</w:t>
      </w:r>
      <w:r>
        <w:rPr>
          <w:sz w:val="22"/>
          <w:szCs w:val="22"/>
          <w:lang w:eastAsia="tr-TR"/>
        </w:rPr>
        <w:t xml:space="preserve"> specific to the data source</w:t>
      </w:r>
      <w:r w:rsidR="003D6FD4">
        <w:rPr>
          <w:sz w:val="22"/>
          <w:szCs w:val="22"/>
          <w:lang w:eastAsia="tr-TR"/>
        </w:rPr>
        <w:t xml:space="preserve"> (</w:t>
      </w:r>
      <w:r w:rsidR="003D6FD4" w:rsidRPr="000E2A66">
        <w:rPr>
          <w:rFonts w:ascii="Courier New" w:hAnsi="Courier New" w:cs="Courier New"/>
          <w:sz w:val="22"/>
          <w:szCs w:val="22"/>
          <w:lang w:eastAsia="tr-TR"/>
        </w:rPr>
        <w:t>.copyrights</w:t>
      </w:r>
      <w:r w:rsidR="003D6FD4">
        <w:rPr>
          <w:sz w:val="22"/>
          <w:szCs w:val="22"/>
          <w:lang w:eastAsia="tr-TR"/>
        </w:rPr>
        <w:t>)</w:t>
      </w:r>
    </w:p>
    <w:p w:rsidR="007F6D2F" w:rsidRPr="00AC2F75" w:rsidRDefault="007F6D2F" w:rsidP="007F6D2F">
      <w:pPr>
        <w:pStyle w:val="ListParagraph"/>
        <w:numPr>
          <w:ilvl w:val="0"/>
          <w:numId w:val="5"/>
        </w:numPr>
        <w:tabs>
          <w:tab w:val="left" w:pos="180"/>
          <w:tab w:val="left" w:pos="270"/>
        </w:tabs>
        <w:autoSpaceDE w:val="0"/>
        <w:jc w:val="both"/>
        <w:rPr>
          <w:sz w:val="22"/>
          <w:szCs w:val="22"/>
          <w:lang w:eastAsia="tr-TR"/>
        </w:rPr>
      </w:pPr>
      <w:r w:rsidRPr="00AC2F75">
        <w:rPr>
          <w:sz w:val="22"/>
          <w:szCs w:val="22"/>
          <w:lang w:eastAsia="tr-TR"/>
        </w:rPr>
        <w:t xml:space="preserve">a separate </w:t>
      </w:r>
      <w:proofErr w:type="spellStart"/>
      <w:r w:rsidRPr="00AC2F75">
        <w:rPr>
          <w:b/>
          <w:sz w:val="22"/>
          <w:szCs w:val="22"/>
          <w:lang w:eastAsia="tr-TR"/>
        </w:rPr>
        <w:t>tarball</w:t>
      </w:r>
      <w:proofErr w:type="spellEnd"/>
      <w:r w:rsidRPr="00AC2F75">
        <w:rPr>
          <w:b/>
          <w:sz w:val="22"/>
          <w:szCs w:val="22"/>
          <w:lang w:eastAsia="tr-TR"/>
        </w:rPr>
        <w:t>/</w:t>
      </w:r>
      <w:proofErr w:type="spellStart"/>
      <w:r w:rsidRPr="00AC2F75">
        <w:rPr>
          <w:b/>
          <w:sz w:val="22"/>
          <w:szCs w:val="22"/>
          <w:lang w:eastAsia="tr-TR"/>
        </w:rPr>
        <w:t>zipfile</w:t>
      </w:r>
      <w:proofErr w:type="spellEnd"/>
      <w:r w:rsidRPr="00AC2F75">
        <w:rPr>
          <w:b/>
          <w:sz w:val="22"/>
          <w:szCs w:val="22"/>
          <w:lang w:eastAsia="tr-TR"/>
        </w:rPr>
        <w:t xml:space="preserve"> with all the audio</w:t>
      </w:r>
      <w:r w:rsidRPr="00AC2F75">
        <w:rPr>
          <w:sz w:val="22"/>
          <w:szCs w:val="22"/>
          <w:lang w:eastAsia="tr-TR"/>
        </w:rPr>
        <w:t xml:space="preserve"> files</w:t>
      </w:r>
    </w:p>
    <w:p w:rsidR="007F6D2F" w:rsidRPr="00AC2F75" w:rsidRDefault="007F6D2F" w:rsidP="007F6D2F">
      <w:pPr>
        <w:pStyle w:val="ListParagraph"/>
        <w:numPr>
          <w:ilvl w:val="0"/>
          <w:numId w:val="5"/>
        </w:numPr>
        <w:tabs>
          <w:tab w:val="left" w:pos="180"/>
          <w:tab w:val="left" w:pos="270"/>
        </w:tabs>
        <w:autoSpaceDE w:val="0"/>
        <w:jc w:val="both"/>
        <w:rPr>
          <w:sz w:val="22"/>
          <w:szCs w:val="22"/>
          <w:lang w:eastAsia="tr-TR"/>
        </w:rPr>
      </w:pPr>
      <w:r w:rsidRPr="00AC2F75">
        <w:rPr>
          <w:sz w:val="22"/>
          <w:szCs w:val="22"/>
          <w:lang w:eastAsia="tr-TR"/>
        </w:rPr>
        <w:t xml:space="preserve">if audio exists, </w:t>
      </w:r>
      <w:r w:rsidRPr="00816DB1">
        <w:rPr>
          <w:b/>
          <w:i/>
          <w:sz w:val="22"/>
          <w:szCs w:val="22"/>
          <w:lang w:eastAsia="tr-TR"/>
        </w:rPr>
        <w:t xml:space="preserve">a </w:t>
      </w:r>
      <w:proofErr w:type="spellStart"/>
      <w:r w:rsidRPr="00816DB1">
        <w:rPr>
          <w:b/>
          <w:i/>
          <w:sz w:val="22"/>
          <w:szCs w:val="22"/>
          <w:lang w:eastAsia="tr-TR"/>
        </w:rPr>
        <w:t>textfile</w:t>
      </w:r>
      <w:proofErr w:type="spellEnd"/>
      <w:r w:rsidRPr="00816DB1">
        <w:rPr>
          <w:b/>
          <w:i/>
          <w:sz w:val="22"/>
          <w:szCs w:val="22"/>
          <w:lang w:eastAsia="tr-TR"/>
        </w:rPr>
        <w:t xml:space="preserve"> contains the map of the audio filenames to their transcriptions </w:t>
      </w:r>
      <w:r w:rsidRPr="00AC2F75">
        <w:rPr>
          <w:sz w:val="22"/>
          <w:szCs w:val="22"/>
          <w:lang w:eastAsia="tr-TR"/>
        </w:rPr>
        <w:t>(</w:t>
      </w:r>
      <w:r w:rsidRPr="003F0319">
        <w:rPr>
          <w:rFonts w:ascii="Courier New" w:hAnsi="Courier New" w:cs="Courier New"/>
          <w:sz w:val="22"/>
          <w:szCs w:val="22"/>
          <w:lang w:eastAsia="tr-TR"/>
        </w:rPr>
        <w:t>.aud2txt</w:t>
      </w:r>
      <w:r w:rsidRPr="00AC2F75">
        <w:rPr>
          <w:sz w:val="22"/>
          <w:szCs w:val="22"/>
          <w:lang w:eastAsia="tr-TR"/>
        </w:rPr>
        <w:t>)</w:t>
      </w:r>
    </w:p>
    <w:p w:rsidR="001F5B7A" w:rsidRPr="001C33D0" w:rsidRDefault="00CB606A" w:rsidP="001C33D0">
      <w:pPr>
        <w:pStyle w:val="ListParagraph"/>
        <w:numPr>
          <w:ilvl w:val="0"/>
          <w:numId w:val="5"/>
        </w:numPr>
        <w:tabs>
          <w:tab w:val="left" w:pos="180"/>
          <w:tab w:val="left" w:pos="270"/>
        </w:tabs>
        <w:autoSpaceDE w:val="0"/>
        <w:jc w:val="both"/>
        <w:rPr>
          <w:sz w:val="22"/>
          <w:szCs w:val="22"/>
          <w:lang w:eastAsia="tr-TR"/>
        </w:rPr>
      </w:pPr>
      <w:r>
        <w:rPr>
          <w:sz w:val="22"/>
          <w:szCs w:val="22"/>
          <w:lang w:eastAsia="tr-TR"/>
        </w:rPr>
        <w:t>a python</w:t>
      </w:r>
      <w:r w:rsidR="000839A4" w:rsidRPr="00E54F0A">
        <w:rPr>
          <w:sz w:val="22"/>
          <w:szCs w:val="22"/>
          <w:lang w:eastAsia="tr-TR"/>
        </w:rPr>
        <w:t xml:space="preserve"> script that serves as </w:t>
      </w:r>
      <w:r w:rsidR="000839A4" w:rsidRPr="00E54F0A">
        <w:rPr>
          <w:b/>
          <w:sz w:val="22"/>
          <w:szCs w:val="22"/>
          <w:lang w:eastAsia="tr-TR"/>
        </w:rPr>
        <w:t>an API to access the files</w:t>
      </w:r>
      <w:r w:rsidR="00EF6A92">
        <w:rPr>
          <w:b/>
          <w:sz w:val="22"/>
          <w:szCs w:val="22"/>
          <w:lang w:eastAsia="tr-TR"/>
        </w:rPr>
        <w:t xml:space="preserve"> in the </w:t>
      </w:r>
      <w:proofErr w:type="spellStart"/>
      <w:r w:rsidR="00EF6A92">
        <w:rPr>
          <w:b/>
          <w:sz w:val="22"/>
          <w:szCs w:val="22"/>
          <w:lang w:eastAsia="tr-TR"/>
        </w:rPr>
        <w:t>subcorpora</w:t>
      </w:r>
      <w:proofErr w:type="spellEnd"/>
      <w:r w:rsidR="000839A4" w:rsidRPr="00AC2F75">
        <w:rPr>
          <w:sz w:val="22"/>
          <w:szCs w:val="22"/>
          <w:lang w:eastAsia="tr-TR"/>
        </w:rPr>
        <w:t xml:space="preserve"> </w:t>
      </w:r>
      <w:r w:rsidR="00FB7E5E">
        <w:rPr>
          <w:sz w:val="22"/>
          <w:szCs w:val="22"/>
          <w:lang w:eastAsia="tr-TR"/>
        </w:rPr>
        <w:t>(audios and texts)</w:t>
      </w:r>
    </w:p>
    <w:p w:rsidR="00B177ED" w:rsidRDefault="00E17BE6" w:rsidP="00B177ED">
      <w:pPr>
        <w:tabs>
          <w:tab w:val="left" w:pos="180"/>
          <w:tab w:val="left" w:pos="270"/>
        </w:tabs>
        <w:autoSpaceDE w:val="0"/>
        <w:jc w:val="both"/>
        <w:rPr>
          <w:sz w:val="22"/>
          <w:szCs w:val="22"/>
          <w:lang w:eastAsia="tr-TR"/>
        </w:rPr>
      </w:pPr>
      <w:r>
        <w:rPr>
          <w:sz w:val="22"/>
          <w:szCs w:val="22"/>
          <w:lang w:eastAsia="tr-TR"/>
        </w:rPr>
        <w:t>S</w:t>
      </w:r>
      <w:r w:rsidR="006F0106">
        <w:rPr>
          <w:sz w:val="22"/>
          <w:szCs w:val="22"/>
          <w:lang w:eastAsia="tr-TR"/>
        </w:rPr>
        <w:t>egregating data sources in different directories</w:t>
      </w:r>
      <w:r w:rsidR="005821C5">
        <w:rPr>
          <w:sz w:val="22"/>
          <w:szCs w:val="22"/>
          <w:lang w:eastAsia="tr-TR"/>
        </w:rPr>
        <w:t xml:space="preserve"> and </w:t>
      </w:r>
      <w:r w:rsidR="00B40A4B">
        <w:rPr>
          <w:sz w:val="22"/>
          <w:szCs w:val="22"/>
          <w:lang w:eastAsia="tr-TR"/>
        </w:rPr>
        <w:t xml:space="preserve">encapsulating each </w:t>
      </w:r>
      <w:r w:rsidR="006F0106">
        <w:rPr>
          <w:sz w:val="22"/>
          <w:szCs w:val="22"/>
          <w:lang w:eastAsia="tr-TR"/>
        </w:rPr>
        <w:t>data sour</w:t>
      </w:r>
      <w:r w:rsidR="005821C5">
        <w:rPr>
          <w:sz w:val="22"/>
          <w:szCs w:val="22"/>
          <w:lang w:eastAsia="tr-TR"/>
        </w:rPr>
        <w:t>ce</w:t>
      </w:r>
      <w:r w:rsidR="00F442C7">
        <w:rPr>
          <w:sz w:val="22"/>
          <w:szCs w:val="22"/>
          <w:lang w:eastAsia="tr-TR"/>
        </w:rPr>
        <w:t xml:space="preserve"> into compressed files, it allows ease of file transfers and users can work with batches of data depending on their data source</w:t>
      </w:r>
      <w:r w:rsidR="00C51763">
        <w:rPr>
          <w:sz w:val="22"/>
          <w:szCs w:val="22"/>
          <w:lang w:eastAsia="tr-TR"/>
        </w:rPr>
        <w:t xml:space="preserve"> preference</w:t>
      </w:r>
      <w:r w:rsidR="00F442C7">
        <w:rPr>
          <w:sz w:val="22"/>
          <w:szCs w:val="22"/>
          <w:lang w:eastAsia="tr-TR"/>
        </w:rPr>
        <w:t>.</w:t>
      </w:r>
      <w:r w:rsidR="00CB606A">
        <w:rPr>
          <w:sz w:val="22"/>
          <w:szCs w:val="22"/>
          <w:lang w:eastAsia="tr-TR"/>
        </w:rPr>
        <w:t xml:space="preserve"> </w:t>
      </w:r>
    </w:p>
    <w:p w:rsidR="00B177ED" w:rsidRPr="00CB606A" w:rsidRDefault="00B177ED" w:rsidP="00B177ED">
      <w:pPr>
        <w:tabs>
          <w:tab w:val="left" w:pos="180"/>
          <w:tab w:val="left" w:pos="270"/>
        </w:tabs>
        <w:autoSpaceDE w:val="0"/>
        <w:spacing w:after="0" w:line="240" w:lineRule="auto"/>
        <w:jc w:val="both"/>
        <w:rPr>
          <w:sz w:val="22"/>
          <w:szCs w:val="22"/>
          <w:lang w:eastAsia="tr-TR"/>
        </w:rPr>
      </w:pPr>
      <w:r w:rsidRPr="00AF3834">
        <w:rPr>
          <w:noProof/>
          <w:sz w:val="22"/>
          <w:szCs w:val="22"/>
          <w:lang w:eastAsia="en-US"/>
        </w:rPr>
        <w:lastRenderedPageBreak/>
        <mc:AlternateContent>
          <mc:Choice Requires="wps">
            <w:drawing>
              <wp:inline distT="0" distB="0" distL="0" distR="0" wp14:anchorId="3983736E" wp14:editId="02F0166F">
                <wp:extent cx="2711450" cy="1403985"/>
                <wp:effectExtent l="0" t="0" r="12700" b="1968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403985"/>
                        </a:xfrm>
                        <a:prstGeom prst="rect">
                          <a:avLst/>
                        </a:prstGeom>
                        <a:solidFill>
                          <a:srgbClr val="FFFFFF"/>
                        </a:solidFill>
                        <a:ln w="9525">
                          <a:solidFill>
                            <a:srgbClr val="000000"/>
                          </a:solidFill>
                          <a:miter lim="800000"/>
                          <a:headEnd/>
                          <a:tailEnd/>
                        </a:ln>
                      </wps:spPr>
                      <wps:txbx>
                        <w:txbxContent>
                          <w:p w:rsidR="00B177ED" w:rsidRPr="00F77192" w:rsidRDefault="00B177ED" w:rsidP="00B177ED">
                            <w:pPr>
                              <w:tabs>
                                <w:tab w:val="left" w:pos="180"/>
                                <w:tab w:val="left" w:pos="270"/>
                              </w:tabs>
                              <w:autoSpaceDE w:val="0"/>
                              <w:spacing w:after="0"/>
                              <w:jc w:val="both"/>
                              <w:rPr>
                                <w:rFonts w:ascii="Courier New" w:hAnsi="Courier New" w:cs="Courier New"/>
                                <w:sz w:val="18"/>
                                <w:szCs w:val="18"/>
                                <w:lang w:eastAsia="tr-TR"/>
                              </w:rPr>
                            </w:pPr>
                            <w:r w:rsidRPr="00F77192">
                              <w:rPr>
                                <w:rFonts w:ascii="Courier New" w:hAnsi="Courier New" w:cs="Courier New"/>
                                <w:sz w:val="18"/>
                                <w:szCs w:val="18"/>
                                <w:lang w:eastAsia="tr-TR"/>
                              </w:rPr>
                              <w:t xml:space="preserve">&gt;&gt;&gt; </w:t>
                            </w:r>
                            <w:r w:rsidRPr="00AF3834">
                              <w:rPr>
                                <w:rFonts w:ascii="Courier New" w:hAnsi="Courier New" w:cs="Courier New"/>
                                <w:b/>
                                <w:sz w:val="18"/>
                                <w:szCs w:val="18"/>
                                <w:lang w:eastAsia="tr-TR"/>
                              </w:rPr>
                              <w:t xml:space="preserve">import </w:t>
                            </w:r>
                            <w:proofErr w:type="spellStart"/>
                            <w:r w:rsidRPr="00AF3834">
                              <w:rPr>
                                <w:rFonts w:ascii="Courier New" w:hAnsi="Courier New" w:cs="Courier New"/>
                                <w:b/>
                                <w:sz w:val="18"/>
                                <w:szCs w:val="18"/>
                                <w:lang w:eastAsia="tr-TR"/>
                              </w:rPr>
                              <w:t>universalcorpus</w:t>
                            </w:r>
                            <w:proofErr w:type="spellEnd"/>
                            <w:r w:rsidRPr="00AF3834">
                              <w:rPr>
                                <w:rFonts w:ascii="Courier New" w:hAnsi="Courier New" w:cs="Courier New"/>
                                <w:b/>
                                <w:sz w:val="18"/>
                                <w:szCs w:val="18"/>
                                <w:lang w:eastAsia="tr-TR"/>
                              </w:rPr>
                              <w:t xml:space="preserve"> as </w:t>
                            </w:r>
                            <w:proofErr w:type="spellStart"/>
                            <w:r w:rsidRPr="00AF3834">
                              <w:rPr>
                                <w:rFonts w:ascii="Courier New" w:hAnsi="Courier New" w:cs="Courier New"/>
                                <w:b/>
                                <w:sz w:val="18"/>
                                <w:szCs w:val="18"/>
                                <w:lang w:eastAsia="tr-TR"/>
                              </w:rPr>
                              <w:t>uc</w:t>
                            </w:r>
                            <w:proofErr w:type="spellEnd"/>
                          </w:p>
                          <w:p w:rsidR="00B177ED" w:rsidRPr="00AF3834" w:rsidRDefault="00B177ED" w:rsidP="00B177ED">
                            <w:pPr>
                              <w:tabs>
                                <w:tab w:val="left" w:pos="180"/>
                                <w:tab w:val="left" w:pos="270"/>
                              </w:tabs>
                              <w:autoSpaceDE w:val="0"/>
                              <w:spacing w:after="0"/>
                              <w:jc w:val="both"/>
                              <w:rPr>
                                <w:rFonts w:ascii="Courier New" w:hAnsi="Courier New" w:cs="Courier New"/>
                                <w:b/>
                                <w:sz w:val="18"/>
                                <w:szCs w:val="18"/>
                                <w:lang w:eastAsia="tr-TR"/>
                              </w:rPr>
                            </w:pPr>
                            <w:r w:rsidRPr="00F77192">
                              <w:rPr>
                                <w:rFonts w:ascii="Courier New" w:hAnsi="Courier New" w:cs="Courier New"/>
                                <w:sz w:val="18"/>
                                <w:szCs w:val="18"/>
                                <w:lang w:eastAsia="tr-TR"/>
                              </w:rPr>
                              <w:t xml:space="preserve">&gt;&gt;&gt; </w:t>
                            </w:r>
                            <w:proofErr w:type="spellStart"/>
                            <w:proofErr w:type="gramStart"/>
                            <w:r w:rsidRPr="00AF3834">
                              <w:rPr>
                                <w:rFonts w:ascii="Courier New" w:hAnsi="Courier New" w:cs="Courier New"/>
                                <w:b/>
                                <w:sz w:val="18"/>
                                <w:szCs w:val="18"/>
                                <w:lang w:eastAsia="tr-TR"/>
                              </w:rPr>
                              <w:t>uc.subcorpora</w:t>
                            </w:r>
                            <w:proofErr w:type="spellEnd"/>
                            <w:r w:rsidRPr="00AF3834">
                              <w:rPr>
                                <w:rFonts w:ascii="Courier New" w:hAnsi="Courier New" w:cs="Courier New"/>
                                <w:b/>
                                <w:sz w:val="18"/>
                                <w:szCs w:val="18"/>
                                <w:lang w:eastAsia="tr-TR"/>
                              </w:rPr>
                              <w:t>()</w:t>
                            </w:r>
                            <w:proofErr w:type="gramEnd"/>
                          </w:p>
                          <w:p w:rsidR="00B177ED" w:rsidRPr="00F77192" w:rsidRDefault="00B177ED" w:rsidP="00B177ED">
                            <w:pPr>
                              <w:tabs>
                                <w:tab w:val="left" w:pos="180"/>
                                <w:tab w:val="left" w:pos="270"/>
                              </w:tabs>
                              <w:autoSpaceDE w:val="0"/>
                              <w:spacing w:after="0"/>
                              <w:jc w:val="both"/>
                              <w:rPr>
                                <w:rFonts w:ascii="Courier New" w:hAnsi="Courier New" w:cs="Courier New"/>
                                <w:sz w:val="18"/>
                                <w:szCs w:val="18"/>
                                <w:lang w:eastAsia="tr-TR"/>
                              </w:rPr>
                            </w:pPr>
                            <w:r w:rsidRPr="00F77192">
                              <w:rPr>
                                <w:rFonts w:ascii="Courier New" w:hAnsi="Courier New" w:cs="Courier New"/>
                                <w:sz w:val="18"/>
                                <w:szCs w:val="18"/>
                                <w:lang w:eastAsia="tr-TR"/>
                              </w:rPr>
                              <w:t>[</w:t>
                            </w:r>
                            <w:proofErr w:type="gramStart"/>
                            <w:r w:rsidRPr="00F77192">
                              <w:rPr>
                                <w:rFonts w:ascii="Courier New" w:hAnsi="Courier New" w:cs="Courier New"/>
                                <w:sz w:val="18"/>
                                <w:szCs w:val="18"/>
                                <w:lang w:eastAsia="tr-TR"/>
                              </w:rPr>
                              <w:t>‘</w:t>
                            </w:r>
                            <w:proofErr w:type="spellStart"/>
                            <w:r w:rsidRPr="00F77192">
                              <w:rPr>
                                <w:rFonts w:ascii="Courier New" w:hAnsi="Courier New" w:cs="Courier New"/>
                                <w:sz w:val="18"/>
                                <w:szCs w:val="18"/>
                                <w:lang w:eastAsia="tr-TR"/>
                              </w:rPr>
                              <w:t>odin</w:t>
                            </w:r>
                            <w:proofErr w:type="spellEnd"/>
                            <w:proofErr w:type="gramEnd"/>
                            <w:r w:rsidRPr="00F77192">
                              <w:rPr>
                                <w:rFonts w:ascii="Courier New" w:hAnsi="Courier New" w:cs="Courier New"/>
                                <w:sz w:val="18"/>
                                <w:szCs w:val="18"/>
                                <w:lang w:eastAsia="tr-TR"/>
                              </w:rPr>
                              <w:t>’,‘</w:t>
                            </w:r>
                            <w:proofErr w:type="spellStart"/>
                            <w:r w:rsidRPr="00F77192">
                              <w:rPr>
                                <w:rFonts w:ascii="Courier New" w:hAnsi="Courier New" w:cs="Courier New"/>
                                <w:sz w:val="18"/>
                                <w:szCs w:val="18"/>
                                <w:lang w:eastAsia="tr-TR"/>
                              </w:rPr>
                              <w:t>omniglot</w:t>
                            </w:r>
                            <w:proofErr w:type="spellEnd"/>
                            <w:r>
                              <w:rPr>
                                <w:rFonts w:ascii="Courier New" w:hAnsi="Courier New" w:cs="Courier New"/>
                                <w:sz w:val="18"/>
                                <w:szCs w:val="18"/>
                                <w:lang w:eastAsia="tr-TR"/>
                              </w:rPr>
                              <w:t>,</w:t>
                            </w:r>
                            <w:r w:rsidRPr="00F77192">
                              <w:rPr>
                                <w:rFonts w:ascii="Courier New" w:hAnsi="Courier New" w:cs="Courier New"/>
                                <w:sz w:val="18"/>
                                <w:szCs w:val="18"/>
                                <w:lang w:eastAsia="tr-TR"/>
                              </w:rPr>
                              <w:t>‘</w:t>
                            </w:r>
                            <w:proofErr w:type="spellStart"/>
                            <w:r w:rsidRPr="00F77192">
                              <w:rPr>
                                <w:rFonts w:ascii="Courier New" w:hAnsi="Courier New" w:cs="Courier New"/>
                                <w:sz w:val="18"/>
                                <w:szCs w:val="18"/>
                                <w:lang w:eastAsia="tr-TR"/>
                              </w:rPr>
                              <w:t>udhr</w:t>
                            </w:r>
                            <w:proofErr w:type="spellEnd"/>
                            <w:r w:rsidRPr="00F77192">
                              <w:rPr>
                                <w:rFonts w:ascii="Courier New" w:hAnsi="Courier New" w:cs="Courier New"/>
                                <w:sz w:val="18"/>
                                <w:szCs w:val="18"/>
                                <w:lang w:eastAsia="tr-TR"/>
                              </w:rPr>
                              <w:t>’</w:t>
                            </w:r>
                            <w:r>
                              <w:rPr>
                                <w:rFonts w:ascii="Courier New" w:hAnsi="Courier New" w:cs="Courier New"/>
                                <w:sz w:val="18"/>
                                <w:szCs w:val="18"/>
                                <w:lang w:eastAsia="tr-TR"/>
                              </w:rPr>
                              <w:t>,</w:t>
                            </w:r>
                            <w:r w:rsidRPr="00F77192">
                              <w:rPr>
                                <w:rFonts w:ascii="Courier New" w:hAnsi="Courier New" w:cs="Courier New"/>
                                <w:sz w:val="18"/>
                                <w:szCs w:val="18"/>
                                <w:lang w:eastAsia="tr-TR"/>
                              </w:rPr>
                              <w:t>‘wiki’]</w:t>
                            </w:r>
                          </w:p>
                          <w:p w:rsidR="00B177ED" w:rsidRPr="00AF3834" w:rsidRDefault="00B177ED" w:rsidP="00B177ED">
                            <w:pPr>
                              <w:tabs>
                                <w:tab w:val="left" w:pos="180"/>
                                <w:tab w:val="left" w:pos="270"/>
                              </w:tabs>
                              <w:autoSpaceDE w:val="0"/>
                              <w:spacing w:after="0"/>
                              <w:jc w:val="both"/>
                              <w:rPr>
                                <w:rFonts w:ascii="Courier New" w:hAnsi="Courier New" w:cs="Courier New"/>
                                <w:b/>
                                <w:sz w:val="18"/>
                                <w:szCs w:val="18"/>
                                <w:lang w:eastAsia="tr-TR"/>
                              </w:rPr>
                            </w:pPr>
                            <w:r>
                              <w:rPr>
                                <w:rFonts w:ascii="Courier New" w:hAnsi="Courier New" w:cs="Courier New"/>
                                <w:sz w:val="18"/>
                                <w:szCs w:val="18"/>
                                <w:lang w:eastAsia="tr-TR"/>
                              </w:rPr>
                              <w:t xml:space="preserve">&gt;&gt;&gt; </w:t>
                            </w:r>
                            <w:proofErr w:type="spellStart"/>
                            <w:proofErr w:type="gramStart"/>
                            <w:r w:rsidRPr="00AF3834">
                              <w:rPr>
                                <w:rFonts w:ascii="Courier New" w:hAnsi="Courier New" w:cs="Courier New"/>
                                <w:b/>
                                <w:sz w:val="18"/>
                                <w:szCs w:val="18"/>
                                <w:lang w:eastAsia="tr-TR"/>
                              </w:rPr>
                              <w:t>uc.odin.texts</w:t>
                            </w:r>
                            <w:proofErr w:type="spellEnd"/>
                            <w:r w:rsidRPr="00AF3834">
                              <w:rPr>
                                <w:rFonts w:ascii="Courier New" w:hAnsi="Courier New" w:cs="Courier New"/>
                                <w:b/>
                                <w:sz w:val="18"/>
                                <w:szCs w:val="18"/>
                                <w:lang w:eastAsia="tr-TR"/>
                              </w:rPr>
                              <w:t>()</w:t>
                            </w:r>
                            <w:proofErr w:type="gramEnd"/>
                          </w:p>
                          <w:p w:rsidR="00B177ED" w:rsidRPr="00F77192" w:rsidRDefault="00B177ED" w:rsidP="00B177ED">
                            <w:pPr>
                              <w:tabs>
                                <w:tab w:val="left" w:pos="180"/>
                                <w:tab w:val="left" w:pos="270"/>
                              </w:tabs>
                              <w:autoSpaceDE w:val="0"/>
                              <w:spacing w:after="0"/>
                              <w:jc w:val="both"/>
                              <w:rPr>
                                <w:rFonts w:ascii="Courier New" w:hAnsi="Courier New" w:cs="Courier New"/>
                                <w:sz w:val="18"/>
                                <w:szCs w:val="18"/>
                                <w:lang w:eastAsia="tr-TR"/>
                              </w:rPr>
                            </w:pPr>
                            <w:r w:rsidRPr="00F77192">
                              <w:rPr>
                                <w:rFonts w:ascii="Courier New" w:hAnsi="Courier New" w:cs="Courier New"/>
                                <w:sz w:val="18"/>
                                <w:szCs w:val="18"/>
                                <w:lang w:eastAsia="tr-TR"/>
                              </w:rPr>
                              <w:t>[‘odin-aae.txt</w:t>
                            </w:r>
                            <w:r>
                              <w:rPr>
                                <w:rFonts w:ascii="Courier New" w:hAnsi="Courier New" w:cs="Courier New"/>
                                <w:sz w:val="18"/>
                                <w:szCs w:val="18"/>
                                <w:lang w:eastAsia="tr-TR"/>
                              </w:rPr>
                              <w:t>’,</w:t>
                            </w:r>
                            <w:r w:rsidRPr="00F77192">
                              <w:rPr>
                                <w:rFonts w:ascii="Courier New" w:hAnsi="Courier New" w:cs="Courier New"/>
                                <w:sz w:val="18"/>
                                <w:szCs w:val="18"/>
                                <w:lang w:eastAsia="tr-TR"/>
                              </w:rPr>
                              <w:t>…</w:t>
                            </w:r>
                            <w:proofErr w:type="gramStart"/>
                            <w:r>
                              <w:rPr>
                                <w:rFonts w:ascii="Courier New" w:hAnsi="Courier New" w:cs="Courier New"/>
                                <w:sz w:val="18"/>
                                <w:szCs w:val="18"/>
                                <w:lang w:eastAsia="tr-TR"/>
                              </w:rPr>
                              <w:t>,</w:t>
                            </w:r>
                            <w:r w:rsidRPr="00F77192">
                              <w:rPr>
                                <w:rFonts w:ascii="Courier New" w:hAnsi="Courier New" w:cs="Courier New"/>
                                <w:sz w:val="18"/>
                                <w:szCs w:val="18"/>
                                <w:lang w:eastAsia="tr-TR"/>
                              </w:rPr>
                              <w:t>‘odin</w:t>
                            </w:r>
                            <w:proofErr w:type="gramEnd"/>
                            <w:r w:rsidRPr="00F77192">
                              <w:rPr>
                                <w:rFonts w:ascii="Courier New" w:hAnsi="Courier New" w:cs="Courier New"/>
                                <w:sz w:val="18"/>
                                <w:szCs w:val="18"/>
                                <w:lang w:eastAsia="tr-TR"/>
                              </w:rPr>
                              <w:t>-zul.txt’]</w:t>
                            </w:r>
                          </w:p>
                          <w:p w:rsidR="00B177ED" w:rsidRPr="00F77192" w:rsidRDefault="00B177ED" w:rsidP="00B177ED">
                            <w:pPr>
                              <w:tabs>
                                <w:tab w:val="left" w:pos="180"/>
                                <w:tab w:val="left" w:pos="270"/>
                              </w:tabs>
                              <w:autoSpaceDE w:val="0"/>
                              <w:spacing w:after="0"/>
                              <w:jc w:val="both"/>
                              <w:rPr>
                                <w:rFonts w:ascii="Courier New" w:hAnsi="Courier New" w:cs="Courier New"/>
                                <w:sz w:val="18"/>
                                <w:szCs w:val="18"/>
                                <w:lang w:eastAsia="tr-TR"/>
                              </w:rPr>
                            </w:pPr>
                            <w:r>
                              <w:rPr>
                                <w:rFonts w:ascii="Courier New" w:hAnsi="Courier New" w:cs="Courier New"/>
                                <w:sz w:val="18"/>
                                <w:szCs w:val="18"/>
                                <w:lang w:eastAsia="tr-TR"/>
                              </w:rPr>
                              <w:t xml:space="preserve">&gt;&gt;&gt; </w:t>
                            </w:r>
                            <w:proofErr w:type="spellStart"/>
                            <w:proofErr w:type="gramStart"/>
                            <w:r w:rsidRPr="00AF3834">
                              <w:rPr>
                                <w:rFonts w:ascii="Courier New" w:hAnsi="Courier New" w:cs="Courier New"/>
                                <w:b/>
                                <w:sz w:val="18"/>
                                <w:szCs w:val="18"/>
                                <w:lang w:eastAsia="tr-TR"/>
                              </w:rPr>
                              <w:t>uc.wiki.texts</w:t>
                            </w:r>
                            <w:proofErr w:type="spellEnd"/>
                            <w:r w:rsidRPr="00AF3834">
                              <w:rPr>
                                <w:rFonts w:ascii="Courier New" w:hAnsi="Courier New" w:cs="Courier New"/>
                                <w:b/>
                                <w:sz w:val="18"/>
                                <w:szCs w:val="18"/>
                                <w:lang w:eastAsia="tr-TR"/>
                              </w:rPr>
                              <w:t>()</w:t>
                            </w:r>
                            <w:proofErr w:type="gramEnd"/>
                          </w:p>
                          <w:p w:rsidR="00B177ED" w:rsidRPr="00AF3834" w:rsidRDefault="00B177ED" w:rsidP="00B177ED">
                            <w:pPr>
                              <w:tabs>
                                <w:tab w:val="left" w:pos="180"/>
                                <w:tab w:val="left" w:pos="270"/>
                              </w:tabs>
                              <w:autoSpaceDE w:val="0"/>
                              <w:spacing w:after="0"/>
                              <w:jc w:val="both"/>
                              <w:rPr>
                                <w:rFonts w:ascii="Courier New" w:hAnsi="Courier New" w:cs="Courier New"/>
                                <w:sz w:val="18"/>
                                <w:szCs w:val="18"/>
                                <w:lang w:eastAsia="tr-TR"/>
                              </w:rPr>
                            </w:pPr>
                            <w:r w:rsidRPr="00F77192">
                              <w:rPr>
                                <w:rFonts w:ascii="Courier New" w:hAnsi="Courier New" w:cs="Courier New"/>
                                <w:sz w:val="18"/>
                                <w:szCs w:val="18"/>
                                <w:lang w:eastAsia="tr-TR"/>
                              </w:rPr>
                              <w:t>[‘wiki001-afk.txt’,</w:t>
                            </w:r>
                            <w:proofErr w:type="gramStart"/>
                            <w:r w:rsidRPr="00F77192">
                              <w:rPr>
                                <w:rFonts w:ascii="Courier New" w:hAnsi="Courier New" w:cs="Courier New"/>
                                <w:sz w:val="18"/>
                                <w:szCs w:val="18"/>
                                <w:lang w:eastAsia="tr-TR"/>
                              </w:rPr>
                              <w:t>…</w:t>
                            </w:r>
                            <w:r>
                              <w:rPr>
                                <w:rFonts w:ascii="Courier New" w:hAnsi="Courier New" w:cs="Courier New"/>
                                <w:sz w:val="18"/>
                                <w:szCs w:val="18"/>
                                <w:lang w:eastAsia="tr-TR"/>
                              </w:rPr>
                              <w:t xml:space="preserve"> ,</w:t>
                            </w:r>
                            <w:r w:rsidRPr="00F77192">
                              <w:rPr>
                                <w:rFonts w:ascii="Courier New" w:hAnsi="Courier New" w:cs="Courier New"/>
                                <w:sz w:val="18"/>
                                <w:szCs w:val="18"/>
                                <w:lang w:eastAsia="tr-TR"/>
                              </w:rPr>
                              <w:t>‘wiki012</w:t>
                            </w:r>
                            <w:proofErr w:type="gramEnd"/>
                            <w:r w:rsidRPr="00F77192">
                              <w:rPr>
                                <w:rFonts w:ascii="Courier New" w:hAnsi="Courier New" w:cs="Courier New"/>
                                <w:sz w:val="18"/>
                                <w:szCs w:val="18"/>
                                <w:lang w:eastAsia="tr-TR"/>
                              </w:rPr>
                              <w:t>-zul’]</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1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">
                <v:textbox style="mso-fit-shape-to-text:t">
                  <w:txbxContent>
                    <w:p w:rsidR="00B177ED" w:rsidRPr="00F77192" w:rsidRDefault="00B177ED" w:rsidP="00B177ED">
                      <w:pPr>
                        <w:tabs>
                          <w:tab w:val="left" w:pos="180"/>
                          <w:tab w:val="left" w:pos="270"/>
                        </w:tabs>
                        <w:autoSpaceDE w:val="0"/>
                        <w:spacing w:after="0"/>
                        <w:jc w:val="both"/>
                        <w:rPr>
                          <w:rFonts w:ascii="Courier New" w:hAnsi="Courier New" w:cs="Courier New"/>
                          <w:sz w:val="18"/>
                          <w:szCs w:val="18"/>
                          <w:lang w:eastAsia="tr-TR"/>
                        </w:rPr>
                      </w:pPr>
                      <w:r w:rsidRPr="00F77192">
                        <w:rPr>
                          <w:rFonts w:ascii="Courier New" w:hAnsi="Courier New" w:cs="Courier New"/>
                          <w:sz w:val="18"/>
                          <w:szCs w:val="18"/>
                          <w:lang w:eastAsia="tr-TR"/>
                        </w:rPr>
                        <w:t xml:space="preserve">&gt;&gt;&gt; </w:t>
                      </w:r>
                      <w:r w:rsidRPr="00AF3834">
                        <w:rPr>
                          <w:rFonts w:ascii="Courier New" w:hAnsi="Courier New" w:cs="Courier New"/>
                          <w:b/>
                          <w:sz w:val="18"/>
                          <w:szCs w:val="18"/>
                          <w:lang w:eastAsia="tr-TR"/>
                        </w:rPr>
                        <w:t xml:space="preserve">import </w:t>
                      </w:r>
                      <w:proofErr w:type="spellStart"/>
                      <w:r w:rsidRPr="00AF3834">
                        <w:rPr>
                          <w:rFonts w:ascii="Courier New" w:hAnsi="Courier New" w:cs="Courier New"/>
                          <w:b/>
                          <w:sz w:val="18"/>
                          <w:szCs w:val="18"/>
                          <w:lang w:eastAsia="tr-TR"/>
                        </w:rPr>
                        <w:t>universalcorpus</w:t>
                      </w:r>
                      <w:proofErr w:type="spellEnd"/>
                      <w:r w:rsidRPr="00AF3834">
                        <w:rPr>
                          <w:rFonts w:ascii="Courier New" w:hAnsi="Courier New" w:cs="Courier New"/>
                          <w:b/>
                          <w:sz w:val="18"/>
                          <w:szCs w:val="18"/>
                          <w:lang w:eastAsia="tr-TR"/>
                        </w:rPr>
                        <w:t xml:space="preserve"> as </w:t>
                      </w:r>
                      <w:proofErr w:type="spellStart"/>
                      <w:r w:rsidRPr="00AF3834">
                        <w:rPr>
                          <w:rFonts w:ascii="Courier New" w:hAnsi="Courier New" w:cs="Courier New"/>
                          <w:b/>
                          <w:sz w:val="18"/>
                          <w:szCs w:val="18"/>
                          <w:lang w:eastAsia="tr-TR"/>
                        </w:rPr>
                        <w:t>uc</w:t>
                      </w:r>
                      <w:proofErr w:type="spellEnd"/>
                    </w:p>
                    <w:p w:rsidR="00B177ED" w:rsidRPr="00AF3834" w:rsidRDefault="00B177ED" w:rsidP="00B177ED">
                      <w:pPr>
                        <w:tabs>
                          <w:tab w:val="left" w:pos="180"/>
                          <w:tab w:val="left" w:pos="270"/>
                        </w:tabs>
                        <w:autoSpaceDE w:val="0"/>
                        <w:spacing w:after="0"/>
                        <w:jc w:val="both"/>
                        <w:rPr>
                          <w:rFonts w:ascii="Courier New" w:hAnsi="Courier New" w:cs="Courier New"/>
                          <w:b/>
                          <w:sz w:val="18"/>
                          <w:szCs w:val="18"/>
                          <w:lang w:eastAsia="tr-TR"/>
                        </w:rPr>
                      </w:pPr>
                      <w:r w:rsidRPr="00F77192">
                        <w:rPr>
                          <w:rFonts w:ascii="Courier New" w:hAnsi="Courier New" w:cs="Courier New"/>
                          <w:sz w:val="18"/>
                          <w:szCs w:val="18"/>
                          <w:lang w:eastAsia="tr-TR"/>
                        </w:rPr>
                        <w:t xml:space="preserve">&gt;&gt;&gt; </w:t>
                      </w:r>
                      <w:proofErr w:type="spellStart"/>
                      <w:proofErr w:type="gramStart"/>
                      <w:r w:rsidRPr="00AF3834">
                        <w:rPr>
                          <w:rFonts w:ascii="Courier New" w:hAnsi="Courier New" w:cs="Courier New"/>
                          <w:b/>
                          <w:sz w:val="18"/>
                          <w:szCs w:val="18"/>
                          <w:lang w:eastAsia="tr-TR"/>
                        </w:rPr>
                        <w:t>uc.subcorpora</w:t>
                      </w:r>
                      <w:proofErr w:type="spellEnd"/>
                      <w:r w:rsidRPr="00AF3834">
                        <w:rPr>
                          <w:rFonts w:ascii="Courier New" w:hAnsi="Courier New" w:cs="Courier New"/>
                          <w:b/>
                          <w:sz w:val="18"/>
                          <w:szCs w:val="18"/>
                          <w:lang w:eastAsia="tr-TR"/>
                        </w:rPr>
                        <w:t>()</w:t>
                      </w:r>
                      <w:proofErr w:type="gramEnd"/>
                    </w:p>
                    <w:p w:rsidR="00B177ED" w:rsidRPr="00F77192" w:rsidRDefault="00B177ED" w:rsidP="00B177ED">
                      <w:pPr>
                        <w:tabs>
                          <w:tab w:val="left" w:pos="180"/>
                          <w:tab w:val="left" w:pos="270"/>
                        </w:tabs>
                        <w:autoSpaceDE w:val="0"/>
                        <w:spacing w:after="0"/>
                        <w:jc w:val="both"/>
                        <w:rPr>
                          <w:rFonts w:ascii="Courier New" w:hAnsi="Courier New" w:cs="Courier New"/>
                          <w:sz w:val="18"/>
                          <w:szCs w:val="18"/>
                          <w:lang w:eastAsia="tr-TR"/>
                        </w:rPr>
                      </w:pPr>
                      <w:r w:rsidRPr="00F77192">
                        <w:rPr>
                          <w:rFonts w:ascii="Courier New" w:hAnsi="Courier New" w:cs="Courier New"/>
                          <w:sz w:val="18"/>
                          <w:szCs w:val="18"/>
                          <w:lang w:eastAsia="tr-TR"/>
                        </w:rPr>
                        <w:t>[</w:t>
                      </w:r>
                      <w:proofErr w:type="gramStart"/>
                      <w:r w:rsidRPr="00F77192">
                        <w:rPr>
                          <w:rFonts w:ascii="Courier New" w:hAnsi="Courier New" w:cs="Courier New"/>
                          <w:sz w:val="18"/>
                          <w:szCs w:val="18"/>
                          <w:lang w:eastAsia="tr-TR"/>
                        </w:rPr>
                        <w:t>‘</w:t>
                      </w:r>
                      <w:proofErr w:type="spellStart"/>
                      <w:r w:rsidRPr="00F77192">
                        <w:rPr>
                          <w:rFonts w:ascii="Courier New" w:hAnsi="Courier New" w:cs="Courier New"/>
                          <w:sz w:val="18"/>
                          <w:szCs w:val="18"/>
                          <w:lang w:eastAsia="tr-TR"/>
                        </w:rPr>
                        <w:t>odin</w:t>
                      </w:r>
                      <w:proofErr w:type="spellEnd"/>
                      <w:proofErr w:type="gramEnd"/>
                      <w:r w:rsidRPr="00F77192">
                        <w:rPr>
                          <w:rFonts w:ascii="Courier New" w:hAnsi="Courier New" w:cs="Courier New"/>
                          <w:sz w:val="18"/>
                          <w:szCs w:val="18"/>
                          <w:lang w:eastAsia="tr-TR"/>
                        </w:rPr>
                        <w:t>’,‘</w:t>
                      </w:r>
                      <w:proofErr w:type="spellStart"/>
                      <w:r w:rsidRPr="00F77192">
                        <w:rPr>
                          <w:rFonts w:ascii="Courier New" w:hAnsi="Courier New" w:cs="Courier New"/>
                          <w:sz w:val="18"/>
                          <w:szCs w:val="18"/>
                          <w:lang w:eastAsia="tr-TR"/>
                        </w:rPr>
                        <w:t>omniglot</w:t>
                      </w:r>
                      <w:proofErr w:type="spellEnd"/>
                      <w:r>
                        <w:rPr>
                          <w:rFonts w:ascii="Courier New" w:hAnsi="Courier New" w:cs="Courier New"/>
                          <w:sz w:val="18"/>
                          <w:szCs w:val="18"/>
                          <w:lang w:eastAsia="tr-TR"/>
                        </w:rPr>
                        <w:t>,</w:t>
                      </w:r>
                      <w:r w:rsidRPr="00F77192">
                        <w:rPr>
                          <w:rFonts w:ascii="Courier New" w:hAnsi="Courier New" w:cs="Courier New"/>
                          <w:sz w:val="18"/>
                          <w:szCs w:val="18"/>
                          <w:lang w:eastAsia="tr-TR"/>
                        </w:rPr>
                        <w:t>‘</w:t>
                      </w:r>
                      <w:proofErr w:type="spellStart"/>
                      <w:r w:rsidRPr="00F77192">
                        <w:rPr>
                          <w:rFonts w:ascii="Courier New" w:hAnsi="Courier New" w:cs="Courier New"/>
                          <w:sz w:val="18"/>
                          <w:szCs w:val="18"/>
                          <w:lang w:eastAsia="tr-TR"/>
                        </w:rPr>
                        <w:t>udhr</w:t>
                      </w:r>
                      <w:proofErr w:type="spellEnd"/>
                      <w:r w:rsidRPr="00F77192">
                        <w:rPr>
                          <w:rFonts w:ascii="Courier New" w:hAnsi="Courier New" w:cs="Courier New"/>
                          <w:sz w:val="18"/>
                          <w:szCs w:val="18"/>
                          <w:lang w:eastAsia="tr-TR"/>
                        </w:rPr>
                        <w:t>’</w:t>
                      </w:r>
                      <w:r>
                        <w:rPr>
                          <w:rFonts w:ascii="Courier New" w:hAnsi="Courier New" w:cs="Courier New"/>
                          <w:sz w:val="18"/>
                          <w:szCs w:val="18"/>
                          <w:lang w:eastAsia="tr-TR"/>
                        </w:rPr>
                        <w:t>,</w:t>
                      </w:r>
                      <w:r w:rsidRPr="00F77192">
                        <w:rPr>
                          <w:rFonts w:ascii="Courier New" w:hAnsi="Courier New" w:cs="Courier New"/>
                          <w:sz w:val="18"/>
                          <w:szCs w:val="18"/>
                          <w:lang w:eastAsia="tr-TR"/>
                        </w:rPr>
                        <w:t>‘wiki’]</w:t>
                      </w:r>
                    </w:p>
                    <w:p w:rsidR="00B177ED" w:rsidRPr="00AF3834" w:rsidRDefault="00B177ED" w:rsidP="00B177ED">
                      <w:pPr>
                        <w:tabs>
                          <w:tab w:val="left" w:pos="180"/>
                          <w:tab w:val="left" w:pos="270"/>
                        </w:tabs>
                        <w:autoSpaceDE w:val="0"/>
                        <w:spacing w:after="0"/>
                        <w:jc w:val="both"/>
                        <w:rPr>
                          <w:rFonts w:ascii="Courier New" w:hAnsi="Courier New" w:cs="Courier New"/>
                          <w:b/>
                          <w:sz w:val="18"/>
                          <w:szCs w:val="18"/>
                          <w:lang w:eastAsia="tr-TR"/>
                        </w:rPr>
                      </w:pPr>
                      <w:r>
                        <w:rPr>
                          <w:rFonts w:ascii="Courier New" w:hAnsi="Courier New" w:cs="Courier New"/>
                          <w:sz w:val="18"/>
                          <w:szCs w:val="18"/>
                          <w:lang w:eastAsia="tr-TR"/>
                        </w:rPr>
                        <w:t xml:space="preserve">&gt;&gt;&gt; </w:t>
                      </w:r>
                      <w:proofErr w:type="spellStart"/>
                      <w:proofErr w:type="gramStart"/>
                      <w:r w:rsidRPr="00AF3834">
                        <w:rPr>
                          <w:rFonts w:ascii="Courier New" w:hAnsi="Courier New" w:cs="Courier New"/>
                          <w:b/>
                          <w:sz w:val="18"/>
                          <w:szCs w:val="18"/>
                          <w:lang w:eastAsia="tr-TR"/>
                        </w:rPr>
                        <w:t>uc.odin.texts</w:t>
                      </w:r>
                      <w:proofErr w:type="spellEnd"/>
                      <w:r w:rsidRPr="00AF3834">
                        <w:rPr>
                          <w:rFonts w:ascii="Courier New" w:hAnsi="Courier New" w:cs="Courier New"/>
                          <w:b/>
                          <w:sz w:val="18"/>
                          <w:szCs w:val="18"/>
                          <w:lang w:eastAsia="tr-TR"/>
                        </w:rPr>
                        <w:t>()</w:t>
                      </w:r>
                      <w:proofErr w:type="gramEnd"/>
                    </w:p>
                    <w:p w:rsidR="00B177ED" w:rsidRPr="00F77192" w:rsidRDefault="00B177ED" w:rsidP="00B177ED">
                      <w:pPr>
                        <w:tabs>
                          <w:tab w:val="left" w:pos="180"/>
                          <w:tab w:val="left" w:pos="270"/>
                        </w:tabs>
                        <w:autoSpaceDE w:val="0"/>
                        <w:spacing w:after="0"/>
                        <w:jc w:val="both"/>
                        <w:rPr>
                          <w:rFonts w:ascii="Courier New" w:hAnsi="Courier New" w:cs="Courier New"/>
                          <w:sz w:val="18"/>
                          <w:szCs w:val="18"/>
                          <w:lang w:eastAsia="tr-TR"/>
                        </w:rPr>
                      </w:pPr>
                      <w:r w:rsidRPr="00F77192">
                        <w:rPr>
                          <w:rFonts w:ascii="Courier New" w:hAnsi="Courier New" w:cs="Courier New"/>
                          <w:sz w:val="18"/>
                          <w:szCs w:val="18"/>
                          <w:lang w:eastAsia="tr-TR"/>
                        </w:rPr>
                        <w:t>[‘odin-aae.txt</w:t>
                      </w:r>
                      <w:r>
                        <w:rPr>
                          <w:rFonts w:ascii="Courier New" w:hAnsi="Courier New" w:cs="Courier New"/>
                          <w:sz w:val="18"/>
                          <w:szCs w:val="18"/>
                          <w:lang w:eastAsia="tr-TR"/>
                        </w:rPr>
                        <w:t>’,</w:t>
                      </w:r>
                      <w:r w:rsidRPr="00F77192">
                        <w:rPr>
                          <w:rFonts w:ascii="Courier New" w:hAnsi="Courier New" w:cs="Courier New"/>
                          <w:sz w:val="18"/>
                          <w:szCs w:val="18"/>
                          <w:lang w:eastAsia="tr-TR"/>
                        </w:rPr>
                        <w:t>…</w:t>
                      </w:r>
                      <w:proofErr w:type="gramStart"/>
                      <w:r>
                        <w:rPr>
                          <w:rFonts w:ascii="Courier New" w:hAnsi="Courier New" w:cs="Courier New"/>
                          <w:sz w:val="18"/>
                          <w:szCs w:val="18"/>
                          <w:lang w:eastAsia="tr-TR"/>
                        </w:rPr>
                        <w:t>,</w:t>
                      </w:r>
                      <w:r w:rsidRPr="00F77192">
                        <w:rPr>
                          <w:rFonts w:ascii="Courier New" w:hAnsi="Courier New" w:cs="Courier New"/>
                          <w:sz w:val="18"/>
                          <w:szCs w:val="18"/>
                          <w:lang w:eastAsia="tr-TR"/>
                        </w:rPr>
                        <w:t>‘odin</w:t>
                      </w:r>
                      <w:proofErr w:type="gramEnd"/>
                      <w:r w:rsidRPr="00F77192">
                        <w:rPr>
                          <w:rFonts w:ascii="Courier New" w:hAnsi="Courier New" w:cs="Courier New"/>
                          <w:sz w:val="18"/>
                          <w:szCs w:val="18"/>
                          <w:lang w:eastAsia="tr-TR"/>
                        </w:rPr>
                        <w:t>-zul.txt’]</w:t>
                      </w:r>
                    </w:p>
                    <w:p w:rsidR="00B177ED" w:rsidRPr="00F77192" w:rsidRDefault="00B177ED" w:rsidP="00B177ED">
                      <w:pPr>
                        <w:tabs>
                          <w:tab w:val="left" w:pos="180"/>
                          <w:tab w:val="left" w:pos="270"/>
                        </w:tabs>
                        <w:autoSpaceDE w:val="0"/>
                        <w:spacing w:after="0"/>
                        <w:jc w:val="both"/>
                        <w:rPr>
                          <w:rFonts w:ascii="Courier New" w:hAnsi="Courier New" w:cs="Courier New"/>
                          <w:sz w:val="18"/>
                          <w:szCs w:val="18"/>
                          <w:lang w:eastAsia="tr-TR"/>
                        </w:rPr>
                      </w:pPr>
                      <w:r>
                        <w:rPr>
                          <w:rFonts w:ascii="Courier New" w:hAnsi="Courier New" w:cs="Courier New"/>
                          <w:sz w:val="18"/>
                          <w:szCs w:val="18"/>
                          <w:lang w:eastAsia="tr-TR"/>
                        </w:rPr>
                        <w:t xml:space="preserve">&gt;&gt;&gt; </w:t>
                      </w:r>
                      <w:proofErr w:type="spellStart"/>
                      <w:proofErr w:type="gramStart"/>
                      <w:r w:rsidRPr="00AF3834">
                        <w:rPr>
                          <w:rFonts w:ascii="Courier New" w:hAnsi="Courier New" w:cs="Courier New"/>
                          <w:b/>
                          <w:sz w:val="18"/>
                          <w:szCs w:val="18"/>
                          <w:lang w:eastAsia="tr-TR"/>
                        </w:rPr>
                        <w:t>uc.wiki.texts</w:t>
                      </w:r>
                      <w:proofErr w:type="spellEnd"/>
                      <w:r w:rsidRPr="00AF3834">
                        <w:rPr>
                          <w:rFonts w:ascii="Courier New" w:hAnsi="Courier New" w:cs="Courier New"/>
                          <w:b/>
                          <w:sz w:val="18"/>
                          <w:szCs w:val="18"/>
                          <w:lang w:eastAsia="tr-TR"/>
                        </w:rPr>
                        <w:t>()</w:t>
                      </w:r>
                      <w:proofErr w:type="gramEnd"/>
                    </w:p>
                    <w:p w:rsidR="00B177ED" w:rsidRPr="00AF3834" w:rsidRDefault="00B177ED" w:rsidP="00B177ED">
                      <w:pPr>
                        <w:tabs>
                          <w:tab w:val="left" w:pos="180"/>
                          <w:tab w:val="left" w:pos="270"/>
                        </w:tabs>
                        <w:autoSpaceDE w:val="0"/>
                        <w:spacing w:after="0"/>
                        <w:jc w:val="both"/>
                        <w:rPr>
                          <w:rFonts w:ascii="Courier New" w:hAnsi="Courier New" w:cs="Courier New"/>
                          <w:sz w:val="18"/>
                          <w:szCs w:val="18"/>
                          <w:lang w:eastAsia="tr-TR"/>
                        </w:rPr>
                      </w:pPr>
                      <w:r w:rsidRPr="00F77192">
                        <w:rPr>
                          <w:rFonts w:ascii="Courier New" w:hAnsi="Courier New" w:cs="Courier New"/>
                          <w:sz w:val="18"/>
                          <w:szCs w:val="18"/>
                          <w:lang w:eastAsia="tr-TR"/>
                        </w:rPr>
                        <w:t>[‘wiki001-afk.txt’,</w:t>
                      </w:r>
                      <w:proofErr w:type="gramStart"/>
                      <w:r w:rsidRPr="00F77192">
                        <w:rPr>
                          <w:rFonts w:ascii="Courier New" w:hAnsi="Courier New" w:cs="Courier New"/>
                          <w:sz w:val="18"/>
                          <w:szCs w:val="18"/>
                          <w:lang w:eastAsia="tr-TR"/>
                        </w:rPr>
                        <w:t>…</w:t>
                      </w:r>
                      <w:r>
                        <w:rPr>
                          <w:rFonts w:ascii="Courier New" w:hAnsi="Courier New" w:cs="Courier New"/>
                          <w:sz w:val="18"/>
                          <w:szCs w:val="18"/>
                          <w:lang w:eastAsia="tr-TR"/>
                        </w:rPr>
                        <w:t xml:space="preserve"> ,</w:t>
                      </w:r>
                      <w:r w:rsidRPr="00F77192">
                        <w:rPr>
                          <w:rFonts w:ascii="Courier New" w:hAnsi="Courier New" w:cs="Courier New"/>
                          <w:sz w:val="18"/>
                          <w:szCs w:val="18"/>
                          <w:lang w:eastAsia="tr-TR"/>
                        </w:rPr>
                        <w:t>‘wiki012</w:t>
                      </w:r>
                      <w:proofErr w:type="gramEnd"/>
                      <w:r w:rsidRPr="00F77192">
                        <w:rPr>
                          <w:rFonts w:ascii="Courier New" w:hAnsi="Courier New" w:cs="Courier New"/>
                          <w:sz w:val="18"/>
                          <w:szCs w:val="18"/>
                          <w:lang w:eastAsia="tr-TR"/>
                        </w:rPr>
                        <w:t>-zul’]</w:t>
                      </w:r>
                    </w:p>
                  </w:txbxContent>
                </v:textbox>
                <w10:anchorlock/>
              </v:shape>
            </w:pict>
          </mc:Fallback>
        </mc:AlternateContent>
      </w:r>
    </w:p>
    <w:p w:rsidR="00B177ED" w:rsidRPr="0009356B" w:rsidRDefault="00B177ED" w:rsidP="00B177ED">
      <w:pPr>
        <w:tabs>
          <w:tab w:val="left" w:pos="180"/>
          <w:tab w:val="left" w:pos="270"/>
        </w:tabs>
        <w:autoSpaceDE w:val="0"/>
        <w:spacing w:line="240" w:lineRule="auto"/>
        <w:jc w:val="center"/>
        <w:rPr>
          <w:sz w:val="22"/>
          <w:szCs w:val="22"/>
          <w:u w:val="single"/>
          <w:lang w:eastAsia="tr-TR"/>
        </w:rPr>
      </w:pPr>
      <w:r w:rsidRPr="0009356B">
        <w:rPr>
          <w:sz w:val="22"/>
          <w:szCs w:val="22"/>
          <w:u w:val="single"/>
          <w:lang w:eastAsia="tr-TR"/>
        </w:rPr>
        <w:t>Figure 1: Example of Universal Corpus API</w:t>
      </w:r>
    </w:p>
    <w:p w:rsidR="007168B2" w:rsidRPr="0009356B" w:rsidRDefault="001A0833" w:rsidP="00B177ED">
      <w:pPr>
        <w:tabs>
          <w:tab w:val="left" w:pos="180"/>
          <w:tab w:val="left" w:pos="270"/>
        </w:tabs>
        <w:autoSpaceDE w:val="0"/>
        <w:jc w:val="both"/>
        <w:rPr>
          <w:sz w:val="22"/>
          <w:szCs w:val="22"/>
          <w:u w:val="single"/>
          <w:lang w:eastAsia="tr-TR"/>
        </w:rPr>
      </w:pPr>
      <w:r>
        <w:rPr>
          <w:sz w:val="22"/>
          <w:szCs w:val="22"/>
          <w:lang w:eastAsia="tr-TR"/>
        </w:rPr>
        <w:t>T</w:t>
      </w:r>
      <w:r w:rsidR="00CB606A">
        <w:rPr>
          <w:sz w:val="22"/>
          <w:szCs w:val="22"/>
          <w:lang w:eastAsia="tr-TR"/>
        </w:rPr>
        <w:t xml:space="preserve">he </w:t>
      </w:r>
      <w:r w:rsidR="00935108">
        <w:rPr>
          <w:sz w:val="22"/>
          <w:szCs w:val="22"/>
          <w:lang w:eastAsia="tr-TR"/>
        </w:rPr>
        <w:t>python API allows users to retrieve th</w:t>
      </w:r>
      <w:r w:rsidR="00CB0363">
        <w:rPr>
          <w:sz w:val="22"/>
          <w:szCs w:val="22"/>
          <w:lang w:eastAsia="tr-TR"/>
        </w:rPr>
        <w:t>e relevant data without the fuss</w:t>
      </w:r>
      <w:r w:rsidR="00935108">
        <w:rPr>
          <w:sz w:val="22"/>
          <w:szCs w:val="22"/>
          <w:lang w:eastAsia="tr-TR"/>
        </w:rPr>
        <w:t xml:space="preserve"> of writing scripts to parse the corpus format.</w:t>
      </w:r>
      <w:r w:rsidR="00161F92">
        <w:rPr>
          <w:sz w:val="22"/>
          <w:szCs w:val="22"/>
          <w:lang w:eastAsia="tr-TR"/>
        </w:rPr>
        <w:t xml:space="preserve"> </w:t>
      </w:r>
      <w:r w:rsidR="00CB606A" w:rsidRPr="00CB606A">
        <w:rPr>
          <w:sz w:val="22"/>
          <w:szCs w:val="22"/>
        </w:rPr>
        <w:t xml:space="preserve">If </w:t>
      </w:r>
      <w:r w:rsidR="00150B72">
        <w:rPr>
          <w:sz w:val="22"/>
          <w:szCs w:val="22"/>
        </w:rPr>
        <w:t xml:space="preserve">and when </w:t>
      </w:r>
      <w:r w:rsidR="00CB606A" w:rsidRPr="00CB606A">
        <w:rPr>
          <w:sz w:val="22"/>
          <w:szCs w:val="22"/>
        </w:rPr>
        <w:t>resource permits, the Universal Corpus’ API would be written in user’</w:t>
      </w:r>
      <w:r w:rsidR="00FE60A4">
        <w:rPr>
          <w:sz w:val="22"/>
          <w:szCs w:val="22"/>
        </w:rPr>
        <w:t>s preferred language;</w:t>
      </w:r>
      <w:r w:rsidR="00CB606A" w:rsidRPr="00CB606A">
        <w:rPr>
          <w:sz w:val="22"/>
          <w:szCs w:val="22"/>
        </w:rPr>
        <w:t xml:space="preserve"> the choice</w:t>
      </w:r>
      <w:r w:rsidR="00CB606A">
        <w:rPr>
          <w:sz w:val="22"/>
          <w:szCs w:val="22"/>
        </w:rPr>
        <w:t xml:space="preserve"> to use python is to allow computational linguists who are familiar with NLTK </w:t>
      </w:r>
      <w:r w:rsidR="00722FD9">
        <w:rPr>
          <w:sz w:val="22"/>
          <w:szCs w:val="22"/>
        </w:rPr>
        <w:t xml:space="preserve">(written in python) </w:t>
      </w:r>
      <w:r w:rsidR="00CB606A">
        <w:rPr>
          <w:sz w:val="22"/>
          <w:szCs w:val="22"/>
        </w:rPr>
        <w:t>to integrate the corpus into their systems.</w:t>
      </w:r>
      <w:r w:rsidR="00D32664">
        <w:rPr>
          <w:sz w:val="22"/>
          <w:szCs w:val="22"/>
        </w:rPr>
        <w:t xml:space="preserve"> Without any programming </w:t>
      </w:r>
      <w:r w:rsidR="00D469DD">
        <w:rPr>
          <w:sz w:val="22"/>
          <w:szCs w:val="22"/>
        </w:rPr>
        <w:t xml:space="preserve">knowledge, users can still </w:t>
      </w:r>
      <w:r w:rsidR="00F76C9A">
        <w:rPr>
          <w:sz w:val="22"/>
          <w:szCs w:val="22"/>
        </w:rPr>
        <w:t>use</w:t>
      </w:r>
      <w:r w:rsidR="00D469DD">
        <w:rPr>
          <w:sz w:val="22"/>
          <w:szCs w:val="22"/>
        </w:rPr>
        <w:t xml:space="preserve"> the Univers</w:t>
      </w:r>
      <w:r w:rsidR="00F76C9A">
        <w:rPr>
          <w:sz w:val="22"/>
          <w:szCs w:val="22"/>
        </w:rPr>
        <w:t>al Corpus as a plaintext files</w:t>
      </w:r>
      <w:r w:rsidR="009B21D3">
        <w:rPr>
          <w:sz w:val="22"/>
          <w:szCs w:val="22"/>
        </w:rPr>
        <w:t xml:space="preserve"> for manual analysis.</w:t>
      </w:r>
    </w:p>
    <w:p w:rsidR="00E27362" w:rsidRDefault="007168B2" w:rsidP="00CF4850">
      <w:pPr>
        <w:tabs>
          <w:tab w:val="left" w:pos="180"/>
          <w:tab w:val="left" w:pos="270"/>
        </w:tabs>
        <w:autoSpaceDE w:val="0"/>
        <w:jc w:val="both"/>
        <w:rPr>
          <w:sz w:val="22"/>
          <w:szCs w:val="22"/>
          <w:lang w:eastAsia="tr-TR"/>
        </w:rPr>
      </w:pPr>
      <w:r w:rsidRPr="00CB606A">
        <w:rPr>
          <w:sz w:val="22"/>
          <w:szCs w:val="22"/>
          <w:lang w:eastAsia="tr-TR"/>
        </w:rPr>
        <w:t xml:space="preserve">The language of a file is </w:t>
      </w:r>
      <w:r>
        <w:rPr>
          <w:sz w:val="22"/>
          <w:szCs w:val="22"/>
          <w:lang w:eastAsia="tr-TR"/>
        </w:rPr>
        <w:t>denoted by a dash ‘</w:t>
      </w:r>
      <w:r w:rsidRPr="00381744">
        <w:rPr>
          <w:rFonts w:ascii="Courier New" w:hAnsi="Courier New" w:cs="Courier New"/>
          <w:sz w:val="22"/>
          <w:szCs w:val="22"/>
          <w:lang w:eastAsia="tr-TR"/>
        </w:rPr>
        <w:t>-</w:t>
      </w:r>
      <w:r>
        <w:rPr>
          <w:sz w:val="22"/>
          <w:szCs w:val="22"/>
          <w:lang w:eastAsia="tr-TR"/>
        </w:rPr>
        <w:t xml:space="preserve">’ and its </w:t>
      </w:r>
      <w:r>
        <w:rPr>
          <w:i/>
          <w:sz w:val="22"/>
          <w:szCs w:val="22"/>
          <w:lang w:eastAsia="tr-TR"/>
        </w:rPr>
        <w:t>ISO 639</w:t>
      </w:r>
      <w:r>
        <w:rPr>
          <w:rStyle w:val="FootnoteReference"/>
          <w:i/>
          <w:sz w:val="22"/>
          <w:szCs w:val="22"/>
          <w:lang w:eastAsia="tr-TR"/>
        </w:rPr>
        <w:footnoteReference w:id="5"/>
      </w:r>
      <w:r w:rsidR="001063A7">
        <w:rPr>
          <w:sz w:val="22"/>
          <w:szCs w:val="22"/>
          <w:lang w:eastAsia="tr-TR"/>
        </w:rPr>
        <w:t xml:space="preserve"> codes after the filename;</w:t>
      </w:r>
      <w:r w:rsidR="00DE4D36">
        <w:rPr>
          <w:sz w:val="22"/>
          <w:szCs w:val="22"/>
          <w:lang w:eastAsia="tr-TR"/>
        </w:rPr>
        <w:t xml:space="preserve"> e.g. the file</w:t>
      </w:r>
      <w:r>
        <w:rPr>
          <w:sz w:val="22"/>
          <w:szCs w:val="22"/>
          <w:lang w:eastAsia="tr-TR"/>
        </w:rPr>
        <w:t xml:space="preserve"> </w:t>
      </w:r>
      <w:r w:rsidRPr="001A0F73">
        <w:rPr>
          <w:rFonts w:ascii="Courier New" w:hAnsi="Courier New" w:cs="Courier New"/>
          <w:sz w:val="22"/>
          <w:szCs w:val="22"/>
          <w:lang w:eastAsia="tr-TR"/>
        </w:rPr>
        <w:t>wiki001-bug.txt</w:t>
      </w:r>
      <w:r>
        <w:rPr>
          <w:sz w:val="22"/>
          <w:szCs w:val="22"/>
          <w:lang w:eastAsia="tr-TR"/>
        </w:rPr>
        <w:t xml:space="preserve"> refers to a Wikipedia </w:t>
      </w:r>
      <w:proofErr w:type="spellStart"/>
      <w:r>
        <w:rPr>
          <w:sz w:val="22"/>
          <w:szCs w:val="22"/>
          <w:lang w:eastAsia="tr-TR"/>
        </w:rPr>
        <w:t>textfile</w:t>
      </w:r>
      <w:proofErr w:type="spellEnd"/>
      <w:r>
        <w:rPr>
          <w:sz w:val="22"/>
          <w:szCs w:val="22"/>
          <w:lang w:eastAsia="tr-TR"/>
        </w:rPr>
        <w:t xml:space="preserve"> with </w:t>
      </w:r>
      <w:proofErr w:type="spellStart"/>
      <w:r>
        <w:rPr>
          <w:sz w:val="22"/>
          <w:szCs w:val="22"/>
          <w:lang w:eastAsia="tr-TR"/>
        </w:rPr>
        <w:t>Buginese</w:t>
      </w:r>
      <w:proofErr w:type="spellEnd"/>
      <w:r>
        <w:rPr>
          <w:sz w:val="22"/>
          <w:szCs w:val="22"/>
          <w:lang w:eastAsia="tr-TR"/>
        </w:rPr>
        <w:t xml:space="preserve"> texts. </w:t>
      </w:r>
      <w:r w:rsidR="00150FCE">
        <w:rPr>
          <w:sz w:val="22"/>
          <w:szCs w:val="22"/>
          <w:lang w:eastAsia="tr-TR"/>
        </w:rPr>
        <w:t xml:space="preserve">Every </w:t>
      </w:r>
      <w:proofErr w:type="spellStart"/>
      <w:r w:rsidR="00150FCE">
        <w:rPr>
          <w:sz w:val="22"/>
          <w:szCs w:val="22"/>
          <w:lang w:eastAsia="tr-TR"/>
        </w:rPr>
        <w:t>textfile</w:t>
      </w:r>
      <w:proofErr w:type="spellEnd"/>
      <w:r w:rsidR="00150FCE">
        <w:rPr>
          <w:sz w:val="22"/>
          <w:szCs w:val="22"/>
          <w:lang w:eastAsia="tr-TR"/>
        </w:rPr>
        <w:t xml:space="preserve"> is encoded</w:t>
      </w:r>
      <w:r w:rsidR="00B035EC">
        <w:rPr>
          <w:sz w:val="22"/>
          <w:szCs w:val="22"/>
          <w:lang w:eastAsia="tr-TR"/>
        </w:rPr>
        <w:t xml:space="preserve"> in </w:t>
      </w:r>
      <w:r w:rsidR="00814BD0" w:rsidRPr="00814BD0">
        <w:rPr>
          <w:sz w:val="22"/>
          <w:szCs w:val="22"/>
          <w:lang w:eastAsia="tr-TR"/>
        </w:rPr>
        <w:t>UCS Transformation Format—8-bit</w:t>
      </w:r>
      <w:r w:rsidR="00814BD0">
        <w:rPr>
          <w:sz w:val="22"/>
          <w:szCs w:val="22"/>
          <w:lang w:eastAsia="tr-TR"/>
        </w:rPr>
        <w:t xml:space="preserve"> (</w:t>
      </w:r>
      <w:r w:rsidR="00B035EC" w:rsidRPr="00653026">
        <w:rPr>
          <w:rFonts w:ascii="Courier New" w:hAnsi="Courier New" w:cs="Courier New"/>
          <w:sz w:val="22"/>
          <w:szCs w:val="22"/>
          <w:lang w:eastAsia="tr-TR"/>
        </w:rPr>
        <w:t>utf8</w:t>
      </w:r>
      <w:r w:rsidR="008B1849">
        <w:rPr>
          <w:sz w:val="22"/>
          <w:szCs w:val="22"/>
          <w:lang w:eastAsia="tr-TR"/>
        </w:rPr>
        <w:t>).</w:t>
      </w:r>
      <w:r w:rsidR="00A649DC">
        <w:rPr>
          <w:sz w:val="22"/>
          <w:szCs w:val="22"/>
          <w:lang w:eastAsia="tr-TR"/>
        </w:rPr>
        <w:t xml:space="preserve"> Abney and Bird (2011) differentiated between sentence-aligned and document-aligned text, our seed compilation saved </w:t>
      </w:r>
      <w:r w:rsidR="000F690E">
        <w:rPr>
          <w:sz w:val="22"/>
          <w:szCs w:val="22"/>
          <w:lang w:eastAsia="tr-TR"/>
        </w:rPr>
        <w:t xml:space="preserve">the texts files with respect to the </w:t>
      </w:r>
      <w:r w:rsidR="00CF4850">
        <w:rPr>
          <w:sz w:val="22"/>
          <w:szCs w:val="22"/>
          <w:lang w:eastAsia="tr-TR"/>
        </w:rPr>
        <w:t>different content of each data source:</w:t>
      </w:r>
    </w:p>
    <w:p w:rsidR="00F46597" w:rsidRDefault="00F46597" w:rsidP="00892990">
      <w:pPr>
        <w:tabs>
          <w:tab w:val="left" w:pos="180"/>
          <w:tab w:val="left" w:pos="270"/>
        </w:tabs>
        <w:autoSpaceDE w:val="0"/>
        <w:spacing w:after="0" w:line="240" w:lineRule="auto"/>
        <w:ind w:left="180"/>
        <w:jc w:val="both"/>
        <w:rPr>
          <w:sz w:val="22"/>
          <w:szCs w:val="22"/>
          <w:lang w:eastAsia="tr-TR"/>
        </w:rPr>
      </w:pPr>
      <w:r w:rsidRPr="009F094D">
        <w:rPr>
          <w:b/>
          <w:sz w:val="22"/>
          <w:szCs w:val="22"/>
          <w:lang w:eastAsia="tr-TR"/>
        </w:rPr>
        <w:t>ODIN</w:t>
      </w:r>
      <w:r w:rsidR="00510F95">
        <w:rPr>
          <w:b/>
          <w:sz w:val="22"/>
          <w:szCs w:val="22"/>
          <w:lang w:eastAsia="tr-TR"/>
        </w:rPr>
        <w:t xml:space="preserve"> </w:t>
      </w:r>
      <w:r w:rsidR="00510F95">
        <w:rPr>
          <w:i/>
          <w:sz w:val="22"/>
          <w:szCs w:val="22"/>
          <w:lang w:eastAsia="tr-TR"/>
        </w:rPr>
        <w:t>(s</w:t>
      </w:r>
      <w:r w:rsidR="00510F95" w:rsidRPr="00340638">
        <w:rPr>
          <w:i/>
          <w:sz w:val="22"/>
          <w:szCs w:val="22"/>
          <w:lang w:eastAsia="tr-TR"/>
        </w:rPr>
        <w:t>entence-aligned text</w:t>
      </w:r>
      <w:r w:rsidR="00510F95">
        <w:rPr>
          <w:i/>
          <w:sz w:val="22"/>
          <w:szCs w:val="22"/>
          <w:lang w:eastAsia="tr-TR"/>
        </w:rPr>
        <w:t>)</w:t>
      </w:r>
      <w:r w:rsidR="008C07AD" w:rsidRPr="00184FE7">
        <w:rPr>
          <w:sz w:val="22"/>
          <w:szCs w:val="22"/>
          <w:lang w:eastAsia="tr-TR"/>
        </w:rPr>
        <w:t>:</w:t>
      </w:r>
      <w:r>
        <w:rPr>
          <w:sz w:val="22"/>
          <w:szCs w:val="22"/>
          <w:lang w:eastAsia="tr-TR"/>
        </w:rPr>
        <w:t xml:space="preserve"> each </w:t>
      </w:r>
      <w:r w:rsidR="008F61EA">
        <w:rPr>
          <w:sz w:val="22"/>
          <w:szCs w:val="22"/>
          <w:lang w:eastAsia="tr-TR"/>
        </w:rPr>
        <w:t xml:space="preserve">tab-delimited </w:t>
      </w:r>
      <w:r>
        <w:rPr>
          <w:sz w:val="22"/>
          <w:szCs w:val="22"/>
          <w:lang w:eastAsia="tr-TR"/>
        </w:rPr>
        <w:t>line consist</w:t>
      </w:r>
      <w:r w:rsidR="00E20E91">
        <w:rPr>
          <w:sz w:val="22"/>
          <w:szCs w:val="22"/>
          <w:lang w:eastAsia="tr-TR"/>
        </w:rPr>
        <w:t>s</w:t>
      </w:r>
      <w:r>
        <w:rPr>
          <w:sz w:val="22"/>
          <w:szCs w:val="22"/>
          <w:lang w:eastAsia="tr-TR"/>
        </w:rPr>
        <w:t xml:space="preserve"> of the source language text, </w:t>
      </w:r>
      <w:r w:rsidR="000A422C">
        <w:rPr>
          <w:sz w:val="22"/>
          <w:szCs w:val="22"/>
          <w:lang w:eastAsia="tr-TR"/>
        </w:rPr>
        <w:t xml:space="preserve">the morphological gloss, </w:t>
      </w:r>
      <w:r w:rsidR="00EC34B9">
        <w:rPr>
          <w:sz w:val="22"/>
          <w:szCs w:val="22"/>
          <w:lang w:eastAsia="tr-TR"/>
        </w:rPr>
        <w:t xml:space="preserve">the </w:t>
      </w:r>
      <w:r w:rsidR="00BC4BB3">
        <w:rPr>
          <w:sz w:val="22"/>
          <w:szCs w:val="22"/>
          <w:lang w:eastAsia="tr-TR"/>
        </w:rPr>
        <w:t>E</w:t>
      </w:r>
      <w:r w:rsidR="00BF0107">
        <w:rPr>
          <w:sz w:val="22"/>
          <w:szCs w:val="22"/>
          <w:lang w:eastAsia="tr-TR"/>
        </w:rPr>
        <w:t>nglish sentence gloss</w:t>
      </w:r>
      <w:r w:rsidR="000A422C">
        <w:rPr>
          <w:sz w:val="22"/>
          <w:szCs w:val="22"/>
          <w:lang w:eastAsia="tr-TR"/>
        </w:rPr>
        <w:t xml:space="preserve"> and citation to the original source</w:t>
      </w:r>
    </w:p>
    <w:p w:rsidR="009F094D" w:rsidRDefault="009F094D" w:rsidP="00892990">
      <w:pPr>
        <w:tabs>
          <w:tab w:val="left" w:pos="180"/>
          <w:tab w:val="left" w:pos="270"/>
        </w:tabs>
        <w:autoSpaceDE w:val="0"/>
        <w:spacing w:after="0" w:line="240" w:lineRule="auto"/>
        <w:jc w:val="both"/>
        <w:rPr>
          <w:sz w:val="22"/>
          <w:szCs w:val="22"/>
          <w:lang w:eastAsia="tr-TR"/>
        </w:rPr>
      </w:pPr>
    </w:p>
    <w:p w:rsidR="00BF0D09" w:rsidRDefault="00DA14DF" w:rsidP="00892990">
      <w:pPr>
        <w:tabs>
          <w:tab w:val="left" w:pos="180"/>
          <w:tab w:val="left" w:pos="270"/>
        </w:tabs>
        <w:autoSpaceDE w:val="0"/>
        <w:spacing w:after="0" w:line="240" w:lineRule="auto"/>
        <w:ind w:left="180"/>
        <w:jc w:val="both"/>
        <w:rPr>
          <w:sz w:val="22"/>
          <w:szCs w:val="22"/>
          <w:lang w:eastAsia="tr-TR"/>
        </w:rPr>
      </w:pPr>
      <w:proofErr w:type="spellStart"/>
      <w:r w:rsidRPr="009F094D">
        <w:rPr>
          <w:b/>
          <w:sz w:val="22"/>
          <w:szCs w:val="22"/>
          <w:lang w:eastAsia="tr-TR"/>
        </w:rPr>
        <w:t>Omniglot</w:t>
      </w:r>
      <w:proofErr w:type="spellEnd"/>
      <w:r w:rsidR="001B143D">
        <w:rPr>
          <w:b/>
          <w:sz w:val="22"/>
          <w:szCs w:val="22"/>
          <w:lang w:eastAsia="tr-TR"/>
        </w:rPr>
        <w:t xml:space="preserve"> </w:t>
      </w:r>
      <w:r w:rsidR="001B143D">
        <w:rPr>
          <w:i/>
          <w:sz w:val="22"/>
          <w:szCs w:val="22"/>
          <w:lang w:eastAsia="tr-TR"/>
        </w:rPr>
        <w:t>(s</w:t>
      </w:r>
      <w:r w:rsidR="001B143D" w:rsidRPr="00340638">
        <w:rPr>
          <w:i/>
          <w:sz w:val="22"/>
          <w:szCs w:val="22"/>
          <w:lang w:eastAsia="tr-TR"/>
        </w:rPr>
        <w:t>entence-aligned text</w:t>
      </w:r>
      <w:r w:rsidR="001B143D">
        <w:rPr>
          <w:i/>
          <w:sz w:val="22"/>
          <w:szCs w:val="22"/>
          <w:lang w:eastAsia="tr-TR"/>
        </w:rPr>
        <w:t>)</w:t>
      </w:r>
      <w:r w:rsidRPr="004327EE">
        <w:rPr>
          <w:sz w:val="22"/>
          <w:szCs w:val="22"/>
          <w:lang w:eastAsia="tr-TR"/>
        </w:rPr>
        <w:t>:</w:t>
      </w:r>
      <w:r>
        <w:rPr>
          <w:sz w:val="22"/>
          <w:szCs w:val="22"/>
          <w:lang w:eastAsia="tr-TR"/>
        </w:rPr>
        <w:t xml:space="preserve"> each tab-delimited line consist</w:t>
      </w:r>
      <w:r w:rsidR="00E20E91">
        <w:rPr>
          <w:sz w:val="22"/>
          <w:szCs w:val="22"/>
          <w:lang w:eastAsia="tr-TR"/>
        </w:rPr>
        <w:t>s</w:t>
      </w:r>
      <w:r>
        <w:rPr>
          <w:sz w:val="22"/>
          <w:szCs w:val="22"/>
          <w:lang w:eastAsia="tr-TR"/>
        </w:rPr>
        <w:t xml:space="preserve"> of the source language text, the </w:t>
      </w:r>
      <w:r w:rsidR="007D01E6">
        <w:rPr>
          <w:sz w:val="22"/>
          <w:szCs w:val="22"/>
          <w:lang w:eastAsia="tr-TR"/>
        </w:rPr>
        <w:t>E</w:t>
      </w:r>
      <w:r>
        <w:rPr>
          <w:sz w:val="22"/>
          <w:szCs w:val="22"/>
          <w:lang w:eastAsia="tr-TR"/>
        </w:rPr>
        <w:t>nglish gloss and the filename of the relevant audio file (if exist)</w:t>
      </w:r>
    </w:p>
    <w:p w:rsidR="009F094D" w:rsidRDefault="009F094D" w:rsidP="00892990">
      <w:pPr>
        <w:tabs>
          <w:tab w:val="left" w:pos="180"/>
          <w:tab w:val="left" w:pos="270"/>
        </w:tabs>
        <w:autoSpaceDE w:val="0"/>
        <w:spacing w:after="0" w:line="240" w:lineRule="auto"/>
        <w:ind w:left="180"/>
        <w:jc w:val="both"/>
        <w:rPr>
          <w:sz w:val="22"/>
          <w:szCs w:val="22"/>
          <w:lang w:eastAsia="tr-TR"/>
        </w:rPr>
      </w:pPr>
    </w:p>
    <w:p w:rsidR="00DA14DF" w:rsidRDefault="00800F1F" w:rsidP="00892990">
      <w:pPr>
        <w:tabs>
          <w:tab w:val="left" w:pos="180"/>
          <w:tab w:val="left" w:pos="270"/>
        </w:tabs>
        <w:autoSpaceDE w:val="0"/>
        <w:spacing w:after="0" w:line="240" w:lineRule="auto"/>
        <w:ind w:left="180"/>
        <w:jc w:val="both"/>
        <w:rPr>
          <w:sz w:val="22"/>
          <w:szCs w:val="22"/>
          <w:lang w:eastAsia="tr-TR"/>
        </w:rPr>
      </w:pPr>
      <w:r>
        <w:rPr>
          <w:b/>
          <w:sz w:val="22"/>
          <w:szCs w:val="22"/>
          <w:lang w:eastAsia="tr-TR"/>
        </w:rPr>
        <w:t xml:space="preserve">UDHR </w:t>
      </w:r>
      <w:r>
        <w:rPr>
          <w:i/>
          <w:sz w:val="22"/>
          <w:szCs w:val="22"/>
          <w:lang w:eastAsia="tr-TR"/>
        </w:rPr>
        <w:t>(s</w:t>
      </w:r>
      <w:r w:rsidRPr="00340638">
        <w:rPr>
          <w:i/>
          <w:sz w:val="22"/>
          <w:szCs w:val="22"/>
          <w:lang w:eastAsia="tr-TR"/>
        </w:rPr>
        <w:t>entence-aligned text</w:t>
      </w:r>
      <w:r>
        <w:rPr>
          <w:i/>
          <w:sz w:val="22"/>
          <w:szCs w:val="22"/>
          <w:lang w:eastAsia="tr-TR"/>
        </w:rPr>
        <w:t>)</w:t>
      </w:r>
      <w:r>
        <w:rPr>
          <w:i/>
          <w:sz w:val="22"/>
          <w:szCs w:val="22"/>
          <w:lang w:eastAsia="tr-TR"/>
        </w:rPr>
        <w:t>:</w:t>
      </w:r>
      <w:r w:rsidR="00DA14DF">
        <w:rPr>
          <w:sz w:val="22"/>
          <w:szCs w:val="22"/>
          <w:lang w:eastAsia="tr-TR"/>
        </w:rPr>
        <w:t xml:space="preserve"> each line indicates a new </w:t>
      </w:r>
      <w:r w:rsidR="00503F3F">
        <w:rPr>
          <w:sz w:val="22"/>
          <w:szCs w:val="22"/>
          <w:lang w:eastAsia="tr-TR"/>
        </w:rPr>
        <w:t>paragraph</w:t>
      </w:r>
    </w:p>
    <w:p w:rsidR="009F094D" w:rsidRDefault="009F094D" w:rsidP="00892990">
      <w:pPr>
        <w:tabs>
          <w:tab w:val="left" w:pos="180"/>
          <w:tab w:val="left" w:pos="270"/>
        </w:tabs>
        <w:autoSpaceDE w:val="0"/>
        <w:spacing w:after="0" w:line="240" w:lineRule="auto"/>
        <w:ind w:left="180"/>
        <w:jc w:val="both"/>
        <w:rPr>
          <w:sz w:val="22"/>
          <w:szCs w:val="22"/>
          <w:lang w:eastAsia="tr-TR"/>
        </w:rPr>
      </w:pPr>
    </w:p>
    <w:p w:rsidR="00BF064D" w:rsidRDefault="00DA14DF" w:rsidP="0088626B">
      <w:pPr>
        <w:tabs>
          <w:tab w:val="left" w:pos="180"/>
          <w:tab w:val="left" w:pos="270"/>
        </w:tabs>
        <w:autoSpaceDE w:val="0"/>
        <w:spacing w:after="0"/>
        <w:ind w:left="180"/>
        <w:jc w:val="both"/>
        <w:rPr>
          <w:sz w:val="22"/>
          <w:szCs w:val="22"/>
          <w:lang w:eastAsia="tr-TR"/>
        </w:rPr>
      </w:pPr>
      <w:r w:rsidRPr="009F094D">
        <w:rPr>
          <w:b/>
          <w:sz w:val="22"/>
          <w:szCs w:val="22"/>
          <w:lang w:eastAsia="tr-TR"/>
        </w:rPr>
        <w:t>Wikipedia</w:t>
      </w:r>
      <w:r w:rsidR="00800F1F">
        <w:rPr>
          <w:b/>
          <w:sz w:val="22"/>
          <w:szCs w:val="22"/>
          <w:lang w:eastAsia="tr-TR"/>
        </w:rPr>
        <w:t xml:space="preserve"> </w:t>
      </w:r>
      <w:r w:rsidR="00800F1F">
        <w:rPr>
          <w:i/>
          <w:sz w:val="22"/>
          <w:szCs w:val="22"/>
          <w:lang w:eastAsia="tr-TR"/>
        </w:rPr>
        <w:t>(</w:t>
      </w:r>
      <w:r w:rsidR="00800F1F">
        <w:rPr>
          <w:i/>
          <w:sz w:val="22"/>
          <w:szCs w:val="22"/>
          <w:lang w:eastAsia="tr-TR"/>
        </w:rPr>
        <w:t>document</w:t>
      </w:r>
      <w:r w:rsidR="00800F1F" w:rsidRPr="00340638">
        <w:rPr>
          <w:i/>
          <w:sz w:val="22"/>
          <w:szCs w:val="22"/>
          <w:lang w:eastAsia="tr-TR"/>
        </w:rPr>
        <w:t>-aligned text</w:t>
      </w:r>
      <w:r w:rsidR="00800F1F">
        <w:rPr>
          <w:i/>
          <w:sz w:val="22"/>
          <w:szCs w:val="22"/>
          <w:lang w:eastAsia="tr-TR"/>
        </w:rPr>
        <w:t>)</w:t>
      </w:r>
      <w:r w:rsidR="00800F1F">
        <w:rPr>
          <w:i/>
          <w:sz w:val="22"/>
          <w:szCs w:val="22"/>
          <w:lang w:eastAsia="tr-TR"/>
        </w:rPr>
        <w:t>:</w:t>
      </w:r>
      <w:r>
        <w:rPr>
          <w:sz w:val="22"/>
          <w:szCs w:val="22"/>
          <w:lang w:eastAsia="tr-TR"/>
        </w:rPr>
        <w:t xml:space="preserve"> each line indicates an article</w:t>
      </w:r>
    </w:p>
    <w:p w:rsidR="00100BF8" w:rsidRPr="007E6EE8" w:rsidRDefault="00BF064D" w:rsidP="007E6EE8">
      <w:pPr>
        <w:pStyle w:val="EACLSection"/>
      </w:pPr>
      <w:r>
        <w:lastRenderedPageBreak/>
        <w:t>C</w:t>
      </w:r>
      <w:r w:rsidR="00100BF8">
        <w:t>o</w:t>
      </w:r>
      <w:r w:rsidR="00100BF8">
        <w:t xml:space="preserve">pyrights </w:t>
      </w:r>
    </w:p>
    <w:p w:rsidR="003C5280" w:rsidRDefault="003C5280" w:rsidP="003C5280">
      <w:pPr>
        <w:tabs>
          <w:tab w:val="left" w:pos="180"/>
          <w:tab w:val="left" w:pos="270"/>
        </w:tabs>
        <w:autoSpaceDE w:val="0"/>
        <w:spacing w:after="0"/>
        <w:jc w:val="both"/>
        <w:rPr>
          <w:sz w:val="22"/>
          <w:szCs w:val="22"/>
          <w:lang w:eastAsia="tr-TR"/>
        </w:rPr>
      </w:pPr>
      <w:r w:rsidRPr="003C5280">
        <w:rPr>
          <w:sz w:val="22"/>
          <w:szCs w:val="22"/>
          <w:lang w:eastAsia="tr-TR"/>
        </w:rPr>
        <w:t xml:space="preserve">Fair use of data from the </w:t>
      </w:r>
      <w:r w:rsidR="00ED2557">
        <w:rPr>
          <w:sz w:val="22"/>
          <w:szCs w:val="22"/>
          <w:lang w:eastAsia="tr-TR"/>
        </w:rPr>
        <w:t>seed c</w:t>
      </w:r>
      <w:r w:rsidRPr="003C5280">
        <w:rPr>
          <w:sz w:val="22"/>
          <w:szCs w:val="22"/>
          <w:lang w:eastAsia="tr-TR"/>
        </w:rPr>
        <w:t>orpus is crucial to future efforts of new data and the usage of the cor</w:t>
      </w:r>
      <w:r>
        <w:rPr>
          <w:sz w:val="22"/>
          <w:szCs w:val="22"/>
          <w:lang w:eastAsia="tr-TR"/>
        </w:rPr>
        <w:t>pus to produce analysis/tools.</w:t>
      </w:r>
    </w:p>
    <w:p w:rsidR="003C5280" w:rsidRDefault="003C5280" w:rsidP="003C5280">
      <w:pPr>
        <w:tabs>
          <w:tab w:val="left" w:pos="180"/>
          <w:tab w:val="left" w:pos="270"/>
        </w:tabs>
        <w:autoSpaceDE w:val="0"/>
        <w:spacing w:after="0"/>
        <w:jc w:val="both"/>
        <w:rPr>
          <w:sz w:val="22"/>
          <w:szCs w:val="22"/>
          <w:lang w:eastAsia="tr-TR"/>
        </w:rPr>
      </w:pPr>
    </w:p>
    <w:p w:rsidR="006A3082" w:rsidRDefault="00AE247E" w:rsidP="003C5280">
      <w:pPr>
        <w:tabs>
          <w:tab w:val="left" w:pos="180"/>
          <w:tab w:val="left" w:pos="270"/>
        </w:tabs>
        <w:autoSpaceDE w:val="0"/>
        <w:spacing w:after="0"/>
        <w:jc w:val="both"/>
        <w:rPr>
          <w:sz w:val="22"/>
          <w:szCs w:val="22"/>
          <w:lang w:eastAsia="tr-TR"/>
        </w:rPr>
      </w:pPr>
      <w:r>
        <w:rPr>
          <w:sz w:val="22"/>
          <w:szCs w:val="22"/>
          <w:lang w:eastAsia="tr-TR"/>
        </w:rPr>
        <w:tab/>
      </w:r>
      <w:r w:rsidR="003C5280" w:rsidRPr="003C5280">
        <w:rPr>
          <w:sz w:val="22"/>
          <w:szCs w:val="22"/>
          <w:lang w:eastAsia="tr-TR"/>
        </w:rPr>
        <w:t>The IGTs from ODIN are subjected to fair used in line with linguistic custom and Section 107 of</w:t>
      </w:r>
      <w:r>
        <w:rPr>
          <w:sz w:val="22"/>
          <w:szCs w:val="22"/>
          <w:lang w:eastAsia="tr-TR"/>
        </w:rPr>
        <w:t xml:space="preserve"> </w:t>
      </w:r>
      <w:r w:rsidR="003C5280" w:rsidRPr="003C5280">
        <w:rPr>
          <w:sz w:val="22"/>
          <w:szCs w:val="22"/>
          <w:lang w:eastAsia="tr-TR"/>
        </w:rPr>
        <w:t>Copyright Law</w:t>
      </w:r>
      <w:r w:rsidR="003C5280">
        <w:rPr>
          <w:sz w:val="22"/>
          <w:szCs w:val="22"/>
          <w:lang w:eastAsia="tr-TR"/>
        </w:rPr>
        <w:t xml:space="preserve"> (Lewis and Xia, 2010; </w:t>
      </w:r>
      <w:r w:rsidR="002929E2">
        <w:rPr>
          <w:sz w:val="22"/>
          <w:szCs w:val="22"/>
          <w:lang w:eastAsia="tr-TR"/>
        </w:rPr>
        <w:t>Lewis et al. 2006)</w:t>
      </w:r>
      <w:r w:rsidR="003C5280" w:rsidRPr="003C5280">
        <w:rPr>
          <w:sz w:val="22"/>
          <w:szCs w:val="22"/>
          <w:lang w:eastAsia="tr-TR"/>
        </w:rPr>
        <w:t>.</w:t>
      </w:r>
      <w:r w:rsidR="00FD044D">
        <w:rPr>
          <w:sz w:val="22"/>
          <w:szCs w:val="22"/>
          <w:lang w:eastAsia="tr-TR"/>
        </w:rPr>
        <w:t xml:space="preserve"> </w:t>
      </w:r>
      <w:r w:rsidR="004F157C">
        <w:rPr>
          <w:sz w:val="22"/>
          <w:szCs w:val="22"/>
          <w:lang w:eastAsia="tr-TR"/>
        </w:rPr>
        <w:t xml:space="preserve">The </w:t>
      </w:r>
      <w:proofErr w:type="spellStart"/>
      <w:r w:rsidR="004F157C">
        <w:rPr>
          <w:sz w:val="22"/>
          <w:szCs w:val="22"/>
          <w:lang w:eastAsia="tr-TR"/>
        </w:rPr>
        <w:t>Omniglot</w:t>
      </w:r>
      <w:proofErr w:type="spellEnd"/>
      <w:r w:rsidR="004F157C">
        <w:rPr>
          <w:sz w:val="22"/>
          <w:szCs w:val="22"/>
          <w:lang w:eastAsia="tr-TR"/>
        </w:rPr>
        <w:t xml:space="preserve"> data is copyrighted to Simon Ager but the data is free to use for </w:t>
      </w:r>
      <w:r w:rsidR="004F157C" w:rsidRPr="004F157C">
        <w:rPr>
          <w:sz w:val="22"/>
          <w:szCs w:val="22"/>
          <w:lang w:eastAsia="tr-TR"/>
        </w:rPr>
        <w:t>personal, educational or non-commercial purposes</w:t>
      </w:r>
      <w:r w:rsidR="008B3160">
        <w:rPr>
          <w:sz w:val="22"/>
          <w:szCs w:val="22"/>
          <w:lang w:eastAsia="tr-TR"/>
        </w:rPr>
        <w:t>.</w:t>
      </w:r>
      <w:r w:rsidR="00FD044D">
        <w:rPr>
          <w:sz w:val="22"/>
          <w:szCs w:val="22"/>
          <w:lang w:eastAsia="tr-TR"/>
        </w:rPr>
        <w:t xml:space="preserve"> </w:t>
      </w:r>
      <w:r w:rsidR="00DB7FAF">
        <w:rPr>
          <w:sz w:val="22"/>
          <w:szCs w:val="22"/>
          <w:lang w:eastAsia="tr-TR"/>
        </w:rPr>
        <w:t xml:space="preserve">The </w:t>
      </w:r>
      <w:r w:rsidR="00DB7FAF" w:rsidRPr="00DB7FAF">
        <w:rPr>
          <w:i/>
          <w:sz w:val="22"/>
          <w:szCs w:val="22"/>
          <w:lang w:eastAsia="tr-TR"/>
        </w:rPr>
        <w:t>Office of the High Commissioner for Human Rights</w:t>
      </w:r>
      <w:r w:rsidR="00F20003">
        <w:rPr>
          <w:sz w:val="22"/>
          <w:szCs w:val="22"/>
          <w:lang w:eastAsia="tr-TR"/>
        </w:rPr>
        <w:t xml:space="preserve"> owns </w:t>
      </w:r>
      <w:r w:rsidR="00185CF8">
        <w:rPr>
          <w:sz w:val="22"/>
          <w:szCs w:val="22"/>
          <w:lang w:eastAsia="tr-TR"/>
        </w:rPr>
        <w:t>the copyright to the UDHR data</w:t>
      </w:r>
      <w:r w:rsidR="00021D67">
        <w:rPr>
          <w:sz w:val="22"/>
          <w:szCs w:val="22"/>
          <w:lang w:eastAsia="tr-TR"/>
        </w:rPr>
        <w:t xml:space="preserve">. </w:t>
      </w:r>
      <w:r w:rsidR="006A3082">
        <w:rPr>
          <w:sz w:val="22"/>
          <w:szCs w:val="22"/>
          <w:lang w:eastAsia="tr-TR"/>
        </w:rPr>
        <w:t>Wikipedia dumps are copyrighted under the Creative Common Attribution-</w:t>
      </w:r>
      <w:proofErr w:type="spellStart"/>
      <w:r w:rsidR="006A3082">
        <w:rPr>
          <w:sz w:val="22"/>
          <w:szCs w:val="22"/>
          <w:lang w:eastAsia="tr-TR"/>
        </w:rPr>
        <w:t>ShareAlike</w:t>
      </w:r>
      <w:proofErr w:type="spellEnd"/>
      <w:r w:rsidR="006A3082">
        <w:rPr>
          <w:sz w:val="22"/>
          <w:szCs w:val="22"/>
          <w:lang w:eastAsia="tr-TR"/>
        </w:rPr>
        <w:t xml:space="preserve"> (CC BY-SA)</w:t>
      </w:r>
      <w:r w:rsidR="00260C55">
        <w:rPr>
          <w:sz w:val="22"/>
          <w:szCs w:val="22"/>
          <w:lang w:eastAsia="tr-TR"/>
        </w:rPr>
        <w:t>.</w:t>
      </w:r>
    </w:p>
    <w:p w:rsidR="00AE247E" w:rsidRDefault="00AE247E" w:rsidP="003C5280">
      <w:pPr>
        <w:tabs>
          <w:tab w:val="left" w:pos="180"/>
          <w:tab w:val="left" w:pos="270"/>
        </w:tabs>
        <w:autoSpaceDE w:val="0"/>
        <w:spacing w:after="0"/>
        <w:jc w:val="both"/>
        <w:rPr>
          <w:sz w:val="22"/>
          <w:szCs w:val="22"/>
          <w:lang w:eastAsia="tr-TR"/>
        </w:rPr>
      </w:pPr>
      <w:r>
        <w:rPr>
          <w:sz w:val="22"/>
          <w:szCs w:val="22"/>
          <w:lang w:eastAsia="tr-TR"/>
        </w:rPr>
        <w:tab/>
      </w:r>
    </w:p>
    <w:p w:rsidR="003C5280" w:rsidRDefault="00AE247E" w:rsidP="003C5280">
      <w:pPr>
        <w:tabs>
          <w:tab w:val="left" w:pos="180"/>
          <w:tab w:val="left" w:pos="270"/>
        </w:tabs>
        <w:autoSpaceDE w:val="0"/>
        <w:spacing w:after="0"/>
        <w:jc w:val="both"/>
        <w:rPr>
          <w:sz w:val="22"/>
          <w:szCs w:val="22"/>
          <w:lang w:eastAsia="tr-TR"/>
        </w:rPr>
      </w:pPr>
      <w:r>
        <w:rPr>
          <w:sz w:val="22"/>
          <w:szCs w:val="22"/>
          <w:lang w:eastAsia="tr-TR"/>
        </w:rPr>
        <w:tab/>
        <w:t xml:space="preserve">The different </w:t>
      </w:r>
      <w:proofErr w:type="spellStart"/>
      <w:r w:rsidR="00CF4695">
        <w:rPr>
          <w:sz w:val="22"/>
          <w:szCs w:val="22"/>
          <w:lang w:eastAsia="tr-TR"/>
        </w:rPr>
        <w:t>subcorpora</w:t>
      </w:r>
      <w:proofErr w:type="spellEnd"/>
      <w:r w:rsidR="00CF4695">
        <w:rPr>
          <w:sz w:val="22"/>
          <w:szCs w:val="22"/>
          <w:lang w:eastAsia="tr-TR"/>
        </w:rPr>
        <w:t xml:space="preserve"> come</w:t>
      </w:r>
      <w:r w:rsidR="006B4C2D">
        <w:rPr>
          <w:sz w:val="22"/>
          <w:szCs w:val="22"/>
          <w:lang w:eastAsia="tr-TR"/>
        </w:rPr>
        <w:t xml:space="preserve"> with assorted copyrights, but they share the </w:t>
      </w:r>
      <w:r w:rsidR="00185CF8">
        <w:rPr>
          <w:sz w:val="22"/>
          <w:szCs w:val="22"/>
          <w:lang w:eastAsia="tr-TR"/>
        </w:rPr>
        <w:t xml:space="preserve">common </w:t>
      </w:r>
      <w:r w:rsidR="006136B4">
        <w:rPr>
          <w:sz w:val="22"/>
          <w:szCs w:val="22"/>
          <w:lang w:eastAsia="tr-TR"/>
        </w:rPr>
        <w:t xml:space="preserve">aspect of being free and usable. As such </w:t>
      </w:r>
      <w:r w:rsidR="00854F2C">
        <w:rPr>
          <w:sz w:val="22"/>
          <w:szCs w:val="22"/>
          <w:lang w:eastAsia="tr-TR"/>
        </w:rPr>
        <w:t xml:space="preserve">our seed </w:t>
      </w:r>
      <w:r w:rsidR="00A67685">
        <w:rPr>
          <w:sz w:val="22"/>
          <w:szCs w:val="22"/>
          <w:lang w:eastAsia="tr-TR"/>
        </w:rPr>
        <w:t>compilation of the Universal Corpus attributes</w:t>
      </w:r>
      <w:r w:rsidR="00770EDA">
        <w:rPr>
          <w:sz w:val="22"/>
          <w:szCs w:val="22"/>
          <w:lang w:eastAsia="tr-TR"/>
        </w:rPr>
        <w:t xml:space="preserve"> the copyrights </w:t>
      </w:r>
      <w:r w:rsidR="003E269B">
        <w:rPr>
          <w:sz w:val="22"/>
          <w:szCs w:val="22"/>
          <w:lang w:eastAsia="tr-TR"/>
        </w:rPr>
        <w:t xml:space="preserve">of different </w:t>
      </w:r>
      <w:proofErr w:type="spellStart"/>
      <w:r w:rsidR="003E269B">
        <w:rPr>
          <w:sz w:val="22"/>
          <w:szCs w:val="22"/>
          <w:lang w:eastAsia="tr-TR"/>
        </w:rPr>
        <w:t>subcorpora</w:t>
      </w:r>
      <w:proofErr w:type="spellEnd"/>
      <w:r w:rsidR="003E269B">
        <w:rPr>
          <w:sz w:val="22"/>
          <w:szCs w:val="22"/>
          <w:lang w:eastAsia="tr-TR"/>
        </w:rPr>
        <w:t xml:space="preserve"> </w:t>
      </w:r>
      <w:r w:rsidR="00770EDA">
        <w:rPr>
          <w:sz w:val="22"/>
          <w:szCs w:val="22"/>
          <w:lang w:eastAsia="tr-TR"/>
        </w:rPr>
        <w:t>to t</w:t>
      </w:r>
      <w:r w:rsidR="009A0554">
        <w:rPr>
          <w:sz w:val="22"/>
          <w:szCs w:val="22"/>
          <w:lang w:eastAsia="tr-TR"/>
        </w:rPr>
        <w:t>he ori</w:t>
      </w:r>
      <w:r w:rsidR="00757D07">
        <w:rPr>
          <w:sz w:val="22"/>
          <w:szCs w:val="22"/>
          <w:lang w:eastAsia="tr-TR"/>
        </w:rPr>
        <w:t xml:space="preserve">ginal rights of the data source and users of the </w:t>
      </w:r>
      <w:r w:rsidR="00ED2557">
        <w:rPr>
          <w:sz w:val="22"/>
          <w:szCs w:val="22"/>
          <w:lang w:eastAsia="tr-TR"/>
        </w:rPr>
        <w:t>seed c</w:t>
      </w:r>
      <w:r w:rsidR="00757D07">
        <w:rPr>
          <w:sz w:val="22"/>
          <w:szCs w:val="22"/>
          <w:lang w:eastAsia="tr-TR"/>
        </w:rPr>
        <w:t xml:space="preserve">orpus are required to </w:t>
      </w:r>
      <w:r w:rsidR="006C070B">
        <w:rPr>
          <w:sz w:val="22"/>
          <w:szCs w:val="22"/>
          <w:lang w:eastAsia="tr-TR"/>
        </w:rPr>
        <w:t xml:space="preserve">adhere to the rights of the </w:t>
      </w:r>
      <w:proofErr w:type="spellStart"/>
      <w:r w:rsidR="006C070B">
        <w:rPr>
          <w:sz w:val="22"/>
          <w:szCs w:val="22"/>
          <w:lang w:eastAsia="tr-TR"/>
        </w:rPr>
        <w:t>subcorpora</w:t>
      </w:r>
      <w:proofErr w:type="spellEnd"/>
      <w:r w:rsidR="002702EC">
        <w:rPr>
          <w:rStyle w:val="FootnoteReference"/>
          <w:sz w:val="22"/>
          <w:szCs w:val="22"/>
          <w:lang w:eastAsia="tr-TR"/>
        </w:rPr>
        <w:footnoteReference w:id="6"/>
      </w:r>
      <w:r w:rsidR="001B40A6">
        <w:rPr>
          <w:sz w:val="22"/>
          <w:szCs w:val="22"/>
          <w:lang w:eastAsia="tr-TR"/>
        </w:rPr>
        <w:t xml:space="preserve">. </w:t>
      </w:r>
    </w:p>
    <w:p w:rsidR="0062774E" w:rsidRDefault="00DE6A5E" w:rsidP="0062774E">
      <w:pPr>
        <w:pStyle w:val="EACLSection"/>
      </w:pPr>
      <w:r>
        <w:t>Compilation Challenges</w:t>
      </w:r>
    </w:p>
    <w:p w:rsidR="00E1407D" w:rsidRDefault="00E1407D" w:rsidP="004D6799">
      <w:pPr>
        <w:pStyle w:val="EACLText"/>
      </w:pPr>
      <w:r>
        <w:t xml:space="preserve">Encoding and data cleaning is an issue for any </w:t>
      </w:r>
      <w:r w:rsidR="00B37DD5">
        <w:t>corpus compilation (</w:t>
      </w:r>
      <w:proofErr w:type="spellStart"/>
      <w:r w:rsidR="00157F87" w:rsidRPr="00157F87">
        <w:t>Escartín</w:t>
      </w:r>
      <w:proofErr w:type="spellEnd"/>
      <w:r w:rsidR="00157F87">
        <w:t>, 2013)</w:t>
      </w:r>
      <w:r w:rsidR="00B522CE">
        <w:t xml:space="preserve">, </w:t>
      </w:r>
      <w:r w:rsidR="0077416A">
        <w:t xml:space="preserve">our </w:t>
      </w:r>
      <w:r w:rsidR="00ED2557">
        <w:t>seed corpus</w:t>
      </w:r>
      <w:r w:rsidR="0077416A">
        <w:t xml:space="preserve"> is no different.</w:t>
      </w:r>
    </w:p>
    <w:p w:rsidR="008C6F64" w:rsidRDefault="008C6F64" w:rsidP="0077416A">
      <w:pPr>
        <w:pStyle w:val="EACLText"/>
        <w:ind w:firstLine="227"/>
      </w:pPr>
      <w:r>
        <w:t xml:space="preserve">Standardizing the encoding of different data sources is no easy feat. </w:t>
      </w:r>
      <w:r w:rsidR="00814BD0">
        <w:t xml:space="preserve">The </w:t>
      </w:r>
      <w:r w:rsidR="00BF605E">
        <w:t xml:space="preserve">encoding </w:t>
      </w:r>
      <w:r w:rsidR="000629F7">
        <w:t xml:space="preserve">of the </w:t>
      </w:r>
      <w:r w:rsidR="001F4BB6">
        <w:t xml:space="preserve">ODIN, </w:t>
      </w:r>
      <w:proofErr w:type="spellStart"/>
      <w:r w:rsidR="001F4BB6">
        <w:t>Omniglot</w:t>
      </w:r>
      <w:proofErr w:type="spellEnd"/>
      <w:r w:rsidR="001F4BB6">
        <w:t xml:space="preserve"> and Wikipedia </w:t>
      </w:r>
      <w:r w:rsidR="00AE51E7">
        <w:t>data is</w:t>
      </w:r>
      <w:r w:rsidR="001F4BB6">
        <w:t xml:space="preserve"> by default</w:t>
      </w:r>
      <w:r w:rsidR="007B7EFB">
        <w:t xml:space="preserve"> </w:t>
      </w:r>
      <w:r w:rsidR="007B7EFB" w:rsidRPr="00022DFE">
        <w:rPr>
          <w:rFonts w:ascii="Courier New" w:hAnsi="Courier New" w:cs="Courier New"/>
        </w:rPr>
        <w:t>utf8</w:t>
      </w:r>
      <w:r w:rsidR="005E28F1">
        <w:t xml:space="preserve">. </w:t>
      </w:r>
      <w:r w:rsidR="00C20EA4">
        <w:t xml:space="preserve">The </w:t>
      </w:r>
      <w:r w:rsidR="00B259F0">
        <w:t>NLTK’s distribution</w:t>
      </w:r>
      <w:r w:rsidR="00C14E70">
        <w:rPr>
          <w:rStyle w:val="FootnoteReference"/>
        </w:rPr>
        <w:footnoteReference w:id="7"/>
      </w:r>
      <w:r w:rsidR="00B259F0">
        <w:t xml:space="preserve"> of the </w:t>
      </w:r>
      <w:r w:rsidR="00C20EA4">
        <w:t xml:space="preserve">UDHR </w:t>
      </w:r>
      <w:r w:rsidR="00CA4E1A">
        <w:t xml:space="preserve">files were originally </w:t>
      </w:r>
      <w:r w:rsidR="00C11230">
        <w:t xml:space="preserve">in </w:t>
      </w:r>
      <w:r w:rsidR="00C11230" w:rsidRPr="00C11230">
        <w:t xml:space="preserve">Portable Document Format </w:t>
      </w:r>
      <w:r w:rsidR="00C11230">
        <w:t>(.</w:t>
      </w:r>
      <w:proofErr w:type="spellStart"/>
      <w:r w:rsidR="00C11230">
        <w:t>pdf</w:t>
      </w:r>
      <w:proofErr w:type="spellEnd"/>
      <w:r w:rsidR="00C11230">
        <w:t xml:space="preserve">) </w:t>
      </w:r>
      <w:r w:rsidR="00B259F0">
        <w:t>and were</w:t>
      </w:r>
      <w:r w:rsidR="00871652">
        <w:t xml:space="preserve"> converted into plainte</w:t>
      </w:r>
      <w:r w:rsidR="00452761">
        <w:t>xt files with various encodings.</w:t>
      </w:r>
      <w:r w:rsidR="00DC3B50">
        <w:t xml:space="preserve"> </w:t>
      </w:r>
      <w:r w:rsidR="002E6357">
        <w:t>Even though the encoding</w:t>
      </w:r>
      <w:r w:rsidR="00056718">
        <w:t>s</w:t>
      </w:r>
      <w:r w:rsidR="002E6357">
        <w:t xml:space="preserve"> of the files </w:t>
      </w:r>
      <w:r w:rsidR="00754177">
        <w:t>are</w:t>
      </w:r>
      <w:r w:rsidR="002E6357">
        <w:t xml:space="preserve"> </w:t>
      </w:r>
      <w:r w:rsidR="003D5E3C">
        <w:t xml:space="preserve">stated in the filenames, </w:t>
      </w:r>
      <w:r w:rsidR="00B37F22">
        <w:t xml:space="preserve">several files </w:t>
      </w:r>
      <w:r w:rsidR="005248D0">
        <w:t>are not decode-able with the</w:t>
      </w:r>
      <w:r w:rsidR="00450DDA">
        <w:t>ir designated</w:t>
      </w:r>
      <w:r w:rsidR="005248D0">
        <w:t xml:space="preserve"> en</w:t>
      </w:r>
      <w:r w:rsidR="00450DDA">
        <w:t>coding</w:t>
      </w:r>
      <w:r w:rsidR="005248D0">
        <w:t>.</w:t>
      </w:r>
      <w:r w:rsidR="000746D7">
        <w:t xml:space="preserve"> </w:t>
      </w:r>
      <w:r w:rsidR="00DC3B50">
        <w:t xml:space="preserve">Processing these files </w:t>
      </w:r>
      <w:r w:rsidR="00E560AD">
        <w:t>is</w:t>
      </w:r>
      <w:r w:rsidR="00DC3B50">
        <w:t xml:space="preserve"> difficult and re-encoding them into </w:t>
      </w:r>
      <w:r w:rsidR="00DC3B50" w:rsidRPr="00DC3B50">
        <w:rPr>
          <w:rFonts w:ascii="Courier New" w:hAnsi="Courier New" w:cs="Courier New"/>
        </w:rPr>
        <w:t>utf8</w:t>
      </w:r>
      <w:r w:rsidR="00DC3B50">
        <w:t xml:space="preserve"> is </w:t>
      </w:r>
      <w:r w:rsidR="00DC3B50">
        <w:lastRenderedPageBreak/>
        <w:t>excruciating</w:t>
      </w:r>
      <w:r w:rsidR="00A942C5">
        <w:t>.</w:t>
      </w:r>
      <w:r w:rsidR="00F1185A">
        <w:t xml:space="preserve"> </w:t>
      </w:r>
      <w:r w:rsidR="00C94A45">
        <w:t>T</w:t>
      </w:r>
      <w:r w:rsidR="00C61E24">
        <w:t xml:space="preserve">o correctly decode the files, we had to use </w:t>
      </w:r>
      <w:proofErr w:type="spellStart"/>
      <w:r w:rsidR="00C61E24" w:rsidRPr="00C17A89">
        <w:rPr>
          <w:rFonts w:ascii="Courier New" w:hAnsi="Courier New" w:cs="Courier New"/>
        </w:rPr>
        <w:t>libmagic</w:t>
      </w:r>
      <w:proofErr w:type="spellEnd"/>
      <w:r w:rsidR="00C61E24">
        <w:t xml:space="preserve"> </w:t>
      </w:r>
      <w:r w:rsidR="00842322" w:rsidRPr="00842322">
        <w:t>(</w:t>
      </w:r>
      <w:proofErr w:type="spellStart"/>
      <w:r w:rsidR="00842322" w:rsidRPr="00842322">
        <w:t>Rullgård</w:t>
      </w:r>
      <w:proofErr w:type="spellEnd"/>
      <w:r w:rsidR="00842322" w:rsidRPr="00842322">
        <w:t xml:space="preserve"> and </w:t>
      </w:r>
      <w:proofErr w:type="spellStart"/>
      <w:r w:rsidR="00842322" w:rsidRPr="00842322">
        <w:t>Zoulas</w:t>
      </w:r>
      <w:proofErr w:type="spellEnd"/>
      <w:r w:rsidR="00842322" w:rsidRPr="00842322">
        <w:t xml:space="preserve">, 2009) </w:t>
      </w:r>
      <w:r w:rsidR="00C61E24">
        <w:t xml:space="preserve">to detect the right encoding for the files and then discard the files which </w:t>
      </w:r>
      <w:r w:rsidR="00DD7BBC">
        <w:t xml:space="preserve">cannot be decoded </w:t>
      </w:r>
      <w:r w:rsidR="007638F1">
        <w:t>by</w:t>
      </w:r>
      <w:r w:rsidR="002F1173">
        <w:t xml:space="preserve"> the original designated encoding or</w:t>
      </w:r>
      <w:r w:rsidR="00A849C9">
        <w:t xml:space="preserve"> the</w:t>
      </w:r>
      <w:r w:rsidR="002F1173">
        <w:t xml:space="preserve"> </w:t>
      </w:r>
      <w:proofErr w:type="spellStart"/>
      <w:r w:rsidR="002F1173" w:rsidRPr="00C17A89">
        <w:rPr>
          <w:rFonts w:ascii="Courier New" w:hAnsi="Courier New" w:cs="Courier New"/>
        </w:rPr>
        <w:t>libmagic</w:t>
      </w:r>
      <w:r w:rsidR="002F1173">
        <w:t>’</w:t>
      </w:r>
      <w:r w:rsidR="00D61E0B">
        <w:t>s</w:t>
      </w:r>
      <w:proofErr w:type="spellEnd"/>
      <w:r w:rsidR="00D61E0B">
        <w:t xml:space="preserve"> detected encoding</w:t>
      </w:r>
      <w:r w:rsidR="002F1173">
        <w:t>.</w:t>
      </w:r>
      <w:r w:rsidR="00327740">
        <w:t xml:space="preserve"> Nine files were discarded in the process.</w:t>
      </w:r>
    </w:p>
    <w:p w:rsidR="0062774E" w:rsidRPr="0077416A" w:rsidRDefault="004322A8" w:rsidP="0077416A">
      <w:pPr>
        <w:pStyle w:val="EACLTextIndent"/>
      </w:pPr>
      <w:r>
        <w:t xml:space="preserve">Although the </w:t>
      </w:r>
      <w:r w:rsidR="00C8056B">
        <w:t xml:space="preserve">ODIN, </w:t>
      </w:r>
      <w:proofErr w:type="spellStart"/>
      <w:r>
        <w:t>Omniglot</w:t>
      </w:r>
      <w:proofErr w:type="spellEnd"/>
      <w:r w:rsidR="00415635">
        <w:t xml:space="preserve"> and UDHR data needs no cleaning, </w:t>
      </w:r>
      <w:r w:rsidR="00FE7FE6">
        <w:t xml:space="preserve">the Wikipedia dump is </w:t>
      </w:r>
      <w:r w:rsidR="00CB1D7D">
        <w:t xml:space="preserve">filled with markup. </w:t>
      </w:r>
      <w:r w:rsidR="00D83934">
        <w:t xml:space="preserve">Providentially, </w:t>
      </w:r>
      <w:r w:rsidR="00357879">
        <w:t xml:space="preserve">there are various tools to clean Wikipedia </w:t>
      </w:r>
      <w:r w:rsidR="009B42CA">
        <w:t>markups</w:t>
      </w:r>
      <w:r w:rsidR="00271457">
        <w:rPr>
          <w:rStyle w:val="FootnoteReference"/>
        </w:rPr>
        <w:footnoteReference w:id="8"/>
      </w:r>
      <w:r w:rsidR="009B42CA">
        <w:t>;</w:t>
      </w:r>
      <w:r w:rsidR="00357879">
        <w:t xml:space="preserve"> our compilation used </w:t>
      </w:r>
      <w:proofErr w:type="spellStart"/>
      <w:r w:rsidR="001D01A5" w:rsidRPr="00A83F9C">
        <w:rPr>
          <w:i/>
        </w:rPr>
        <w:t>wikiextractor</w:t>
      </w:r>
      <w:proofErr w:type="spellEnd"/>
      <w:r w:rsidR="0069319D">
        <w:t xml:space="preserve"> (</w:t>
      </w:r>
      <w:proofErr w:type="spellStart"/>
      <w:r w:rsidR="0069319D">
        <w:t>Medialab</w:t>
      </w:r>
      <w:proofErr w:type="spellEnd"/>
      <w:r w:rsidR="0069319D">
        <w:t>, 2013)</w:t>
      </w:r>
      <w:r w:rsidR="0000557A">
        <w:t>.</w:t>
      </w:r>
    </w:p>
    <w:p w:rsidR="0058014C" w:rsidRDefault="0058014C" w:rsidP="0058014C">
      <w:pPr>
        <w:pStyle w:val="EACLSection"/>
      </w:pPr>
      <w:r>
        <w:t xml:space="preserve">Data </w:t>
      </w:r>
      <w:r w:rsidR="00F95654">
        <w:t>Deli</w:t>
      </w:r>
      <w:r w:rsidR="00E30300">
        <w:t>very</w:t>
      </w:r>
      <w:r w:rsidR="00EF42C0">
        <w:t xml:space="preserve"> and Contribution</w:t>
      </w:r>
    </w:p>
    <w:p w:rsidR="0058014C" w:rsidRDefault="00540B9F" w:rsidP="005472B6">
      <w:pPr>
        <w:pStyle w:val="EACLText"/>
      </w:pPr>
      <w:r>
        <w:t>Compared to larger data providers</w:t>
      </w:r>
      <w:r w:rsidR="00B2116B">
        <w:t xml:space="preserve">, </w:t>
      </w:r>
      <w:r w:rsidR="004D496E">
        <w:t xml:space="preserve">we have limited resources to host a </w:t>
      </w:r>
      <w:r w:rsidR="001476BF">
        <w:t xml:space="preserve">data access and </w:t>
      </w:r>
      <w:r w:rsidR="00DA4895">
        <w:t>contribution platform.</w:t>
      </w:r>
      <w:r w:rsidR="00190B4A">
        <w:t xml:space="preserve"> Presently, we </w:t>
      </w:r>
      <w:r w:rsidR="00B7538B">
        <w:t xml:space="preserve">own </w:t>
      </w:r>
      <w:proofErr w:type="gramStart"/>
      <w:r w:rsidR="00B7538B">
        <w:t xml:space="preserve">a </w:t>
      </w:r>
      <w:r w:rsidR="00412847">
        <w:t>100G</w:t>
      </w:r>
      <w:r w:rsidR="006518E8">
        <w:t>B</w:t>
      </w:r>
      <w:proofErr w:type="gramEnd"/>
      <w:r w:rsidR="00412847">
        <w:t xml:space="preserve"> </w:t>
      </w:r>
      <w:r w:rsidR="00B7538B">
        <w:t xml:space="preserve">cloud storage </w:t>
      </w:r>
      <w:proofErr w:type="spellStart"/>
      <w:r w:rsidR="00192A66">
        <w:t>Symform</w:t>
      </w:r>
      <w:proofErr w:type="spellEnd"/>
      <w:r w:rsidR="00BA551D">
        <w:rPr>
          <w:rStyle w:val="FootnoteReference"/>
        </w:rPr>
        <w:footnoteReference w:id="9"/>
      </w:r>
      <w:r w:rsidR="00811100">
        <w:t xml:space="preserve"> </w:t>
      </w:r>
      <w:r w:rsidR="00B7538B">
        <w:t xml:space="preserve">where </w:t>
      </w:r>
      <w:r w:rsidR="00CE3925">
        <w:t xml:space="preserve">contributors are able to dump </w:t>
      </w:r>
      <w:r w:rsidR="0041060A">
        <w:t xml:space="preserve">their </w:t>
      </w:r>
      <w:r w:rsidR="0033448B">
        <w:t xml:space="preserve">raw </w:t>
      </w:r>
      <w:r w:rsidR="0041060A">
        <w:t>language</w:t>
      </w:r>
      <w:r w:rsidR="00CE3925">
        <w:t xml:space="preserve"> data </w:t>
      </w:r>
      <w:r w:rsidR="0033448B">
        <w:t>(</w:t>
      </w:r>
      <w:r w:rsidR="00BE62C1">
        <w:t xml:space="preserve">video, </w:t>
      </w:r>
      <w:r w:rsidR="0033448B">
        <w:t>audio</w:t>
      </w:r>
      <w:r w:rsidR="00BE62C1">
        <w:t xml:space="preserve">, </w:t>
      </w:r>
      <w:proofErr w:type="spellStart"/>
      <w:r w:rsidR="0033448B">
        <w:t>text</w:t>
      </w:r>
      <w:r w:rsidR="00BE62C1">
        <w:t>files</w:t>
      </w:r>
      <w:proofErr w:type="spellEnd"/>
      <w:r w:rsidR="00BE62C1">
        <w:t xml:space="preserve">, </w:t>
      </w:r>
      <w:proofErr w:type="spellStart"/>
      <w:r w:rsidR="00B02D35">
        <w:t>pdf</w:t>
      </w:r>
      <w:r w:rsidR="00645840">
        <w:t>s</w:t>
      </w:r>
      <w:proofErr w:type="spellEnd"/>
      <w:r w:rsidR="00BE62C1">
        <w:t xml:space="preserve">, </w:t>
      </w:r>
      <w:r w:rsidR="00D92A48">
        <w:t>etc.</w:t>
      </w:r>
      <w:r w:rsidR="0033448B">
        <w:t xml:space="preserve">) </w:t>
      </w:r>
      <w:r w:rsidR="00A13BCD">
        <w:t xml:space="preserve">and </w:t>
      </w:r>
      <w:r w:rsidR="0033448B">
        <w:t>collaborators are free to collate unproces</w:t>
      </w:r>
      <w:r w:rsidR="00FD108F">
        <w:t xml:space="preserve">sed data </w:t>
      </w:r>
      <w:r w:rsidR="00B2177D">
        <w:t xml:space="preserve">and </w:t>
      </w:r>
      <w:r w:rsidR="003E3C6F">
        <w:t>build</w:t>
      </w:r>
      <w:r w:rsidR="009445D9">
        <w:t xml:space="preserve"> </w:t>
      </w:r>
      <w:r w:rsidR="003E3C6F">
        <w:t xml:space="preserve">new </w:t>
      </w:r>
      <w:proofErr w:type="spellStart"/>
      <w:r w:rsidR="003E3C6F">
        <w:t>subcorpora</w:t>
      </w:r>
      <w:proofErr w:type="spellEnd"/>
      <w:r w:rsidR="003E3C6F">
        <w:t xml:space="preserve"> </w:t>
      </w:r>
      <w:r w:rsidR="007A6244">
        <w:t xml:space="preserve">for the seed </w:t>
      </w:r>
      <w:r w:rsidR="00ED2557">
        <w:t>c</w:t>
      </w:r>
      <w:r w:rsidR="007A6244">
        <w:t>orpus.</w:t>
      </w:r>
      <w:r w:rsidR="0023769C">
        <w:t xml:space="preserve"> </w:t>
      </w:r>
    </w:p>
    <w:p w:rsidR="006E329C" w:rsidRDefault="006E329C" w:rsidP="006E329C">
      <w:pPr>
        <w:pStyle w:val="EACLTextIndent"/>
      </w:pPr>
      <w:r>
        <w:t xml:space="preserve">To encourage widen usage of our seed compilation, </w:t>
      </w:r>
      <w:r w:rsidR="00C07DF7">
        <w:t xml:space="preserve">a </w:t>
      </w:r>
      <w:r w:rsidR="00C07DF7" w:rsidRPr="00C07DF7">
        <w:t>canapé</w:t>
      </w:r>
      <w:r w:rsidR="00C07DF7">
        <w:t xml:space="preserve"> </w:t>
      </w:r>
      <w:r w:rsidR="00F64B28">
        <w:t>version</w:t>
      </w:r>
      <w:r w:rsidR="006F0AB7">
        <w:rPr>
          <w:rStyle w:val="FootnoteReference"/>
        </w:rPr>
        <w:footnoteReference w:id="10"/>
      </w:r>
      <w:r w:rsidR="00F64B28">
        <w:t xml:space="preserve"> of the </w:t>
      </w:r>
      <w:r w:rsidR="00ED2557">
        <w:t>seed corpus</w:t>
      </w:r>
      <w:r w:rsidR="003B7787">
        <w:t xml:space="preserve"> without the Wikipedia dump and </w:t>
      </w:r>
      <w:r w:rsidR="00A1783F">
        <w:t xml:space="preserve">audio files is hosted on </w:t>
      </w:r>
      <w:hyperlink r:id="rId9" w:history="1">
        <w:r w:rsidR="00130223" w:rsidRPr="0076123A">
          <w:rPr>
            <w:rStyle w:val="Hyperlink"/>
          </w:rPr>
          <w:t>http://qr.net/muk8</w:t>
        </w:r>
      </w:hyperlink>
    </w:p>
    <w:p w:rsidR="00130223" w:rsidRDefault="00130223" w:rsidP="00130223">
      <w:pPr>
        <w:pStyle w:val="EACLTextIndent"/>
        <w:ind w:firstLine="0"/>
        <w:jc w:val="center"/>
      </w:pPr>
      <w:r>
        <w:rPr>
          <w:noProof/>
          <w:lang w:eastAsia="en-US"/>
        </w:rPr>
        <w:drawing>
          <wp:inline distT="0" distB="0" distL="0" distR="0">
            <wp:extent cx="8191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net_muk8.png"/>
                    <pic:cNvPicPr/>
                  </pic:nvPicPr>
                  <pic:blipFill>
                    <a:blip r:embed="rId10">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inline>
        </w:drawing>
      </w:r>
    </w:p>
    <w:p w:rsidR="00130223" w:rsidRPr="006E329C" w:rsidRDefault="00B1465A" w:rsidP="003649D3">
      <w:pPr>
        <w:pStyle w:val="EACLTextIndent"/>
        <w:ind w:firstLine="0"/>
        <w:jc w:val="center"/>
      </w:pPr>
      <w:r>
        <w:t>Figure 2</w:t>
      </w:r>
      <w:r w:rsidR="00130223">
        <w:t>: QR for C</w:t>
      </w:r>
      <w:r w:rsidR="00130223" w:rsidRPr="00C07DF7">
        <w:t>anapé</w:t>
      </w:r>
      <w:r w:rsidR="00130223">
        <w:t xml:space="preserve"> </w:t>
      </w:r>
      <w:r w:rsidR="008F0037">
        <w:t>S</w:t>
      </w:r>
      <w:r w:rsidR="00CB1316">
        <w:t xml:space="preserve">eed </w:t>
      </w:r>
      <w:r w:rsidR="008F0037">
        <w:t>C</w:t>
      </w:r>
      <w:r w:rsidR="00130223">
        <w:t>orpus</w:t>
      </w:r>
    </w:p>
    <w:p w:rsidR="00722CB6" w:rsidRDefault="00722CB6" w:rsidP="00082122">
      <w:pPr>
        <w:pStyle w:val="EACLSection"/>
      </w:pPr>
      <w:r>
        <w:t>Future Work</w:t>
      </w:r>
    </w:p>
    <w:p w:rsidR="00941F69" w:rsidRDefault="001F6DE4" w:rsidP="00DB7BA9">
      <w:pPr>
        <w:pStyle w:val="EACLText"/>
      </w:pPr>
      <w:r>
        <w:t xml:space="preserve">The schedule release of the first edition of the seed corpus is 10 Jan 2014. </w:t>
      </w:r>
      <w:r w:rsidR="007700B1">
        <w:t xml:space="preserve">Beyond the first </w:t>
      </w:r>
      <w:r w:rsidR="007700B1">
        <w:lastRenderedPageBreak/>
        <w:t xml:space="preserve">edition, </w:t>
      </w:r>
      <w:r w:rsidR="00DE38AA">
        <w:t>collaborators of seed corpus will be looking into other data sources to increase the coverage</w:t>
      </w:r>
      <w:r w:rsidR="00920963">
        <w:t xml:space="preserve"> and </w:t>
      </w:r>
      <w:r w:rsidR="007042E0">
        <w:t xml:space="preserve">building </w:t>
      </w:r>
      <w:proofErr w:type="spellStart"/>
      <w:r w:rsidR="007042E0">
        <w:t>tokenizers</w:t>
      </w:r>
      <w:proofErr w:type="spellEnd"/>
      <w:r w:rsidR="007042E0">
        <w:t xml:space="preserve"> for languages without a </w:t>
      </w:r>
      <w:proofErr w:type="spellStart"/>
      <w:r w:rsidR="007042E0">
        <w:t>tokenizer</w:t>
      </w:r>
      <w:proofErr w:type="spellEnd"/>
      <w:r w:rsidR="007042E0">
        <w:t xml:space="preserve"> and wi</w:t>
      </w:r>
      <w:r w:rsidR="007717F0">
        <w:t xml:space="preserve">thout specified word boundary. A secondary task </w:t>
      </w:r>
      <w:r w:rsidR="004E5673">
        <w:t>would be to devise</w:t>
      </w:r>
      <w:r w:rsidR="00920963">
        <w:t xml:space="preserve"> a metric to </w:t>
      </w:r>
      <w:r w:rsidR="00B51B92">
        <w:t>quantify</w:t>
      </w:r>
      <w:r w:rsidR="00920963">
        <w:t xml:space="preserve"> how much </w:t>
      </w:r>
      <w:r w:rsidR="00350218">
        <w:t xml:space="preserve">each data source </w:t>
      </w:r>
      <w:r w:rsidR="00A55C87">
        <w:t>is able to contribute in providing sufficient data for a universal theory of language.</w:t>
      </w:r>
      <w:r w:rsidR="00DB7BA9">
        <w:t xml:space="preserve"> </w:t>
      </w:r>
      <w:r w:rsidR="00732761">
        <w:t xml:space="preserve">Additionally, the collaborators </w:t>
      </w:r>
      <w:r w:rsidR="003474E2">
        <w:t>can</w:t>
      </w:r>
      <w:r w:rsidR="00732761">
        <w:t xml:space="preserve"> try to implement the database model and add automatic annotations </w:t>
      </w:r>
      <w:r w:rsidR="00EA2BF1">
        <w:t xml:space="preserve">/ alignments for the </w:t>
      </w:r>
      <w:r w:rsidR="00DB7BA9">
        <w:t xml:space="preserve">data. </w:t>
      </w:r>
    </w:p>
    <w:p w:rsidR="00663706" w:rsidRDefault="00663706" w:rsidP="00082122">
      <w:pPr>
        <w:pStyle w:val="EACLSection"/>
      </w:pPr>
      <w:r>
        <w:t xml:space="preserve">Future </w:t>
      </w:r>
      <w:r w:rsidR="00E335B6">
        <w:t>Considerations</w:t>
      </w:r>
    </w:p>
    <w:p w:rsidR="006F23FA" w:rsidRDefault="00080C5B" w:rsidP="00080C5B">
      <w:pPr>
        <w:pStyle w:val="EACLTextIndent"/>
        <w:ind w:firstLine="0"/>
      </w:pPr>
      <w:r>
        <w:t xml:space="preserve">Abney and Bird (2010) highlighted </w:t>
      </w:r>
      <w:r w:rsidR="00CD7C02">
        <w:t xml:space="preserve">two main issues </w:t>
      </w:r>
      <w:r w:rsidR="00F32444">
        <w:t>with regards to building the seed corpus for</w:t>
      </w:r>
      <w:r w:rsidR="009138B1">
        <w:t xml:space="preserve"> the Universal Corpus ambition, (i) </w:t>
      </w:r>
      <w:r w:rsidR="009138B1" w:rsidRPr="0003194E">
        <w:rPr>
          <w:b/>
          <w:i/>
        </w:rPr>
        <w:t>Licenses</w:t>
      </w:r>
      <w:r w:rsidR="009138B1">
        <w:t xml:space="preserve"> and </w:t>
      </w:r>
      <w:r w:rsidR="007C29B1">
        <w:t xml:space="preserve">(ii) </w:t>
      </w:r>
      <w:r w:rsidR="00FD4BCC" w:rsidRPr="0003194E">
        <w:rPr>
          <w:b/>
          <w:i/>
        </w:rPr>
        <w:t>Expenses/Effort</w:t>
      </w:r>
      <w:r w:rsidR="00FD4BCC">
        <w:t xml:space="preserve">. </w:t>
      </w:r>
      <w:r w:rsidR="001B35EB">
        <w:t>Following</w:t>
      </w:r>
      <w:r w:rsidR="005B0C47">
        <w:t xml:space="preserve"> which</w:t>
      </w:r>
      <w:r w:rsidR="003C6377">
        <w:t>, Abney</w:t>
      </w:r>
      <w:r w:rsidR="001A25DE">
        <w:t xml:space="preserve"> and Bird (2011) </w:t>
      </w:r>
      <w:r w:rsidR="003C6377">
        <w:t>include</w:t>
      </w:r>
      <w:r w:rsidR="004F74FB">
        <w:t xml:space="preserve"> </w:t>
      </w:r>
      <w:r w:rsidR="003C6377">
        <w:t xml:space="preserve">considerations for </w:t>
      </w:r>
      <w:r w:rsidR="008E1E23">
        <w:t>(ii</w:t>
      </w:r>
      <w:r w:rsidR="0068238D">
        <w:t>i</w:t>
      </w:r>
      <w:r w:rsidR="008E1E23">
        <w:t xml:space="preserve">) </w:t>
      </w:r>
      <w:r w:rsidR="008E1E23" w:rsidRPr="0003194E">
        <w:rPr>
          <w:b/>
          <w:i/>
        </w:rPr>
        <w:t>Versioning</w:t>
      </w:r>
      <w:r w:rsidR="008E1E23">
        <w:t xml:space="preserve"> and (iii) </w:t>
      </w:r>
      <w:r w:rsidR="008E1E23" w:rsidRPr="0003194E">
        <w:rPr>
          <w:b/>
          <w:i/>
        </w:rPr>
        <w:t>Publication</w:t>
      </w:r>
      <w:r w:rsidR="008E1E23">
        <w:t xml:space="preserve"> issues.</w:t>
      </w:r>
    </w:p>
    <w:p w:rsidR="004B40BC" w:rsidRDefault="009B212D" w:rsidP="004B40BC">
      <w:pPr>
        <w:pStyle w:val="EACLTextIndent"/>
        <w:tabs>
          <w:tab w:val="left" w:pos="180"/>
        </w:tabs>
        <w:ind w:firstLine="0"/>
      </w:pPr>
      <w:r w:rsidRPr="009B212D">
        <w:rPr>
          <w:b/>
        </w:rPr>
        <w:t>Licenses</w:t>
      </w:r>
      <w:r w:rsidRPr="009B212D">
        <w:rPr>
          <w:b/>
        </w:rPr>
        <w:t xml:space="preserve">: </w:t>
      </w:r>
      <w:r w:rsidR="007524A7">
        <w:t>The licensing issue</w:t>
      </w:r>
      <w:r w:rsidR="009E6E5B">
        <w:t xml:space="preserve"> </w:t>
      </w:r>
      <w:r w:rsidR="00F36AC3">
        <w:t>remains</w:t>
      </w:r>
      <w:r w:rsidR="007524A7">
        <w:t xml:space="preserve"> a problem for our seed corpus. A</w:t>
      </w:r>
      <w:r w:rsidR="00A423D7">
        <w:t xml:space="preserve">lthough we attempted to avoid it by </w:t>
      </w:r>
      <w:r w:rsidR="007524A7">
        <w:t>(a) selecting only open, free and usable data, and (b</w:t>
      </w:r>
      <w:r w:rsidR="00A423D7">
        <w:t>) asking for permission to re-distribute</w:t>
      </w:r>
      <w:r w:rsidR="00FB06DC">
        <w:t xml:space="preserve">, we resort to the not assigning any rights to the seed corpus and attributing each </w:t>
      </w:r>
      <w:proofErr w:type="spellStart"/>
      <w:r w:rsidR="00FB06DC">
        <w:t>subcorpus</w:t>
      </w:r>
      <w:proofErr w:type="spellEnd"/>
      <w:r w:rsidR="00FB06DC">
        <w:t xml:space="preserve"> to its source.</w:t>
      </w:r>
      <w:r w:rsidR="002C76F2">
        <w:t xml:space="preserve"> </w:t>
      </w:r>
      <w:r w:rsidR="006240D6">
        <w:t xml:space="preserve">Thus the seed corpus will serve as an archive and </w:t>
      </w:r>
      <w:r w:rsidR="00E252CB">
        <w:t>facilitate comprehensive citation.</w:t>
      </w:r>
    </w:p>
    <w:p w:rsidR="000B36FF" w:rsidRDefault="009B212D" w:rsidP="004B40BC">
      <w:pPr>
        <w:pStyle w:val="EACLTextIndent"/>
        <w:tabs>
          <w:tab w:val="left" w:pos="180"/>
        </w:tabs>
        <w:ind w:firstLine="0"/>
      </w:pPr>
      <w:r w:rsidRPr="009B212D">
        <w:rPr>
          <w:b/>
        </w:rPr>
        <w:t>Expenses/Effort</w:t>
      </w:r>
      <w:r w:rsidRPr="009B212D">
        <w:rPr>
          <w:b/>
        </w:rPr>
        <w:t>:</w:t>
      </w:r>
      <w:r>
        <w:t xml:space="preserve"> </w:t>
      </w:r>
      <w:r w:rsidR="000B36FF">
        <w:t xml:space="preserve">We do not trivialize the work </w:t>
      </w:r>
      <w:r w:rsidR="000A3AA1">
        <w:t xml:space="preserve">of converting files to text format, standardizing encodings </w:t>
      </w:r>
      <w:r w:rsidR="00C427A1">
        <w:t>and even</w:t>
      </w:r>
      <w:r w:rsidR="000A3AA1">
        <w:t xml:space="preserve"> cleaning markup. </w:t>
      </w:r>
      <w:r w:rsidR="00C427A1">
        <w:t xml:space="preserve">But we show that with a little effort from a small team of </w:t>
      </w:r>
      <w:r w:rsidR="00104FA5">
        <w:t>volunteers, we are able to build a seed corpus</w:t>
      </w:r>
      <w:r w:rsidR="003D52D4">
        <w:t xml:space="preserve">, the challenge remains seeking attention of larger data providers and more </w:t>
      </w:r>
      <w:r w:rsidR="00836D9A">
        <w:t>volunteers in joining the call-to-arms to build the Universal Corpus.</w:t>
      </w:r>
    </w:p>
    <w:p w:rsidR="00175F49" w:rsidRDefault="00085A79" w:rsidP="00080C5B">
      <w:pPr>
        <w:pStyle w:val="EACLTextIndent"/>
        <w:ind w:firstLine="0"/>
      </w:pPr>
      <w:r w:rsidRPr="00AD0FF4">
        <w:rPr>
          <w:b/>
        </w:rPr>
        <w:t>Versioning</w:t>
      </w:r>
      <w:r w:rsidRPr="00AD0FF4">
        <w:rPr>
          <w:b/>
        </w:rPr>
        <w:t>:</w:t>
      </w:r>
      <w:r>
        <w:t xml:space="preserve"> The simple and free cloud storage we are using does not provide versioning services and we see the need to ensure that further work on the seed corpus</w:t>
      </w:r>
      <w:r w:rsidR="00533D1D">
        <w:t xml:space="preserve"> do not </w:t>
      </w:r>
      <w:r w:rsidR="00526594">
        <w:t xml:space="preserve">collide </w:t>
      </w:r>
      <w:r w:rsidR="005C6E3B">
        <w:t xml:space="preserve">especially </w:t>
      </w:r>
      <w:r w:rsidR="00526594">
        <w:t xml:space="preserve">when annotations are added. </w:t>
      </w:r>
      <w:r w:rsidR="008A41DF">
        <w:t>As suggested, the notion of ‘</w:t>
      </w:r>
      <w:r w:rsidR="008A41DF" w:rsidRPr="00313F78">
        <w:rPr>
          <w:b/>
          <w:i/>
        </w:rPr>
        <w:t>edition</w:t>
      </w:r>
      <w:r w:rsidR="008A41DF">
        <w:t xml:space="preserve">’ is important when </w:t>
      </w:r>
      <w:r w:rsidR="00FB40F4">
        <w:t xml:space="preserve">increasing data size of the seed corpus </w:t>
      </w:r>
      <w:r w:rsidR="008A41DF">
        <w:t xml:space="preserve">or </w:t>
      </w:r>
      <w:r w:rsidR="00FB40F4">
        <w:t xml:space="preserve">adding </w:t>
      </w:r>
      <w:r w:rsidR="008A41DF">
        <w:t>annotations for the seed corpora</w:t>
      </w:r>
      <w:r w:rsidR="00313F78">
        <w:t xml:space="preserve"> (Abney and Bird, 2011);</w:t>
      </w:r>
      <w:r w:rsidR="00B5230A">
        <w:t xml:space="preserve"> </w:t>
      </w:r>
      <w:r w:rsidR="00313F78">
        <w:t xml:space="preserve">different </w:t>
      </w:r>
      <w:r w:rsidR="00313F78" w:rsidRPr="00BF1C90">
        <w:rPr>
          <w:i/>
        </w:rPr>
        <w:t>versions</w:t>
      </w:r>
      <w:r w:rsidR="00313F78">
        <w:t xml:space="preserve"> of the corpus </w:t>
      </w:r>
      <w:r w:rsidR="00313F78">
        <w:lastRenderedPageBreak/>
        <w:t xml:space="preserve">can be </w:t>
      </w:r>
      <w:r w:rsidR="00D70C6D">
        <w:t xml:space="preserve">treated as immutable </w:t>
      </w:r>
      <w:r w:rsidR="00725C41">
        <w:t xml:space="preserve">but when merging into an </w:t>
      </w:r>
      <w:r w:rsidR="00BF1C90">
        <w:t>‘</w:t>
      </w:r>
      <w:r w:rsidR="00725C41" w:rsidRPr="00BF1C90">
        <w:rPr>
          <w:i/>
        </w:rPr>
        <w:t>edition</w:t>
      </w:r>
      <w:r w:rsidR="00BF1C90">
        <w:rPr>
          <w:i/>
        </w:rPr>
        <w:t>’</w:t>
      </w:r>
      <w:r w:rsidR="00725C41">
        <w:t xml:space="preserve">, </w:t>
      </w:r>
      <w:r w:rsidR="001E7232">
        <w:t>old versions of the corpus can be flagged as deprecated and eventually deleted.</w:t>
      </w:r>
    </w:p>
    <w:p w:rsidR="00080C5B" w:rsidRPr="006F23FA" w:rsidRDefault="007F6FE2" w:rsidP="00080C5B">
      <w:pPr>
        <w:pStyle w:val="EACLTextIndent"/>
        <w:ind w:firstLine="0"/>
      </w:pPr>
      <w:r w:rsidRPr="00EC07B3">
        <w:rPr>
          <w:b/>
        </w:rPr>
        <w:t>Publication:</w:t>
      </w:r>
      <w:r>
        <w:t xml:space="preserve"> </w:t>
      </w:r>
      <w:r w:rsidR="008A41DF">
        <w:t>Th</w:t>
      </w:r>
      <w:r w:rsidR="00AD5F35">
        <w:t>e</w:t>
      </w:r>
      <w:r w:rsidR="00670EB9">
        <w:t xml:space="preserve"> </w:t>
      </w:r>
      <w:r w:rsidR="00B5402B">
        <w:t xml:space="preserve">publication of the different editions </w:t>
      </w:r>
      <w:r w:rsidR="002560EB">
        <w:t xml:space="preserve">remains </w:t>
      </w:r>
      <w:r w:rsidR="00692B5E">
        <w:t xml:space="preserve">downloadable online </w:t>
      </w:r>
      <w:r w:rsidR="00386B1B">
        <w:t>and an editorial process is re</w:t>
      </w:r>
      <w:r w:rsidR="008E6A4F">
        <w:t xml:space="preserve">quired to avoid spam (Abney and Bird, 2011). In addition, </w:t>
      </w:r>
      <w:r w:rsidR="0065282C">
        <w:t xml:space="preserve">a work distribution process needs to be included </w:t>
      </w:r>
      <w:r w:rsidR="0023229C">
        <w:t xml:space="preserve">for volunteers to fit </w:t>
      </w:r>
      <w:r w:rsidR="00936C7E">
        <w:t>the new</w:t>
      </w:r>
      <w:r w:rsidR="00AF3EFD">
        <w:t>ly contributed</w:t>
      </w:r>
      <w:r w:rsidR="00936C7E">
        <w:t xml:space="preserve"> data into the </w:t>
      </w:r>
      <w:r w:rsidR="00DE5792">
        <w:t xml:space="preserve">Universal Corpus </w:t>
      </w:r>
      <w:proofErr w:type="spellStart"/>
      <w:r w:rsidR="00DE5792">
        <w:t>filestore</w:t>
      </w:r>
      <w:proofErr w:type="spellEnd"/>
      <w:r w:rsidR="00DE5792">
        <w:t xml:space="preserve"> </w:t>
      </w:r>
      <w:r w:rsidR="00F35871">
        <w:t xml:space="preserve">/database. </w:t>
      </w:r>
    </w:p>
    <w:p w:rsidR="00082122" w:rsidRDefault="004257B5" w:rsidP="00082122">
      <w:pPr>
        <w:pStyle w:val="EACLSection"/>
      </w:pPr>
      <w:r>
        <w:t>Conclusion</w:t>
      </w:r>
    </w:p>
    <w:p w:rsidR="00A05B8D" w:rsidRDefault="00475D81" w:rsidP="00A05B8D">
      <w:pPr>
        <w:pStyle w:val="EACLText"/>
      </w:pPr>
      <w:r>
        <w:t>Following the principles set by Abney and Bird (2010, 2011), w</w:t>
      </w:r>
      <w:r w:rsidR="00875D74">
        <w:t xml:space="preserve">e have </w:t>
      </w:r>
      <w:r w:rsidR="009F1455">
        <w:t>compiled</w:t>
      </w:r>
      <w:r w:rsidR="004B1E9A">
        <w:t xml:space="preserve"> of a set of texts to form the seed corpus for the Universal Corpus</w:t>
      </w:r>
      <w:r w:rsidR="001E7953">
        <w:t xml:space="preserve"> that covers up to 1,275 languages from </w:t>
      </w:r>
      <w:r w:rsidR="00EB1E19">
        <w:t>four different data sources.</w:t>
      </w:r>
      <w:r w:rsidR="00703972">
        <w:t xml:space="preserve"> We </w:t>
      </w:r>
      <w:r w:rsidR="00C97D05">
        <w:t xml:space="preserve">implemented what used to be theoretical </w:t>
      </w:r>
      <w:r w:rsidR="00A04729">
        <w:t xml:space="preserve">and there is still much work to be done towards the blueprint of designed by Abney and Bird (2011). </w:t>
      </w:r>
      <w:r w:rsidR="00F741F7">
        <w:t>We highlighted the challenges</w:t>
      </w:r>
      <w:r w:rsidR="00076572">
        <w:t xml:space="preserve"> met during the compilation and </w:t>
      </w:r>
      <w:r w:rsidR="001C3033">
        <w:t>set up a corpus delivery system through free cloud storage</w:t>
      </w:r>
      <w:r w:rsidR="003D107B">
        <w:t xml:space="preserve"> and encourage data contributors to help increase the size of the seed corpus and </w:t>
      </w:r>
      <w:r w:rsidR="00C84281">
        <w:t xml:space="preserve">also collaborators to </w:t>
      </w:r>
      <w:r w:rsidR="00AF7256">
        <w:t xml:space="preserve">turn raw language data of various formats into </w:t>
      </w:r>
      <w:r w:rsidR="00FB540E">
        <w:t>machine readable</w:t>
      </w:r>
      <w:r w:rsidR="005C0A90">
        <w:t xml:space="preserve"> formats.</w:t>
      </w:r>
      <w:r w:rsidR="000A7C92">
        <w:t xml:space="preserve"> Finally we discuss future work to be done on the seed corpus and also further considerations in building the Universal Corpus. </w:t>
      </w:r>
    </w:p>
    <w:p w:rsidR="00827B02" w:rsidRDefault="00EC3779" w:rsidP="00827B02">
      <w:pPr>
        <w:pStyle w:val="EACLTextIndent"/>
      </w:pPr>
      <w:r>
        <w:t xml:space="preserve">We urge the computational linguistics community to </w:t>
      </w:r>
      <w:r w:rsidR="00C90487">
        <w:t xml:space="preserve">start processing data from linguistic archives and increase the size of the Universal </w:t>
      </w:r>
      <w:r w:rsidR="00D73ECB">
        <w:t>Corpus</w:t>
      </w:r>
      <w:r w:rsidR="00D354D1">
        <w:t xml:space="preserve">. And to </w:t>
      </w:r>
      <w:r w:rsidR="00D354D1" w:rsidRPr="00D354D1">
        <w:rPr>
          <w:i/>
        </w:rPr>
        <w:t>get the ball rolling</w:t>
      </w:r>
      <w:r w:rsidR="00D354D1">
        <w:t xml:space="preserve">, we hope that the seed corpus provides a platform for more seed corpora to merge into the first edition of the Universal Corpus. </w:t>
      </w:r>
    </w:p>
    <w:p w:rsidR="00827B02" w:rsidRPr="00827B02" w:rsidRDefault="00827B02" w:rsidP="00827B02">
      <w:pPr>
        <w:pStyle w:val="EACLTextIndent"/>
        <w:ind w:firstLine="0"/>
        <w:rPr>
          <w:b/>
          <w:sz w:val="24"/>
          <w:szCs w:val="24"/>
        </w:rPr>
      </w:pPr>
      <w:r w:rsidRPr="00827B02">
        <w:rPr>
          <w:b/>
          <w:sz w:val="24"/>
          <w:szCs w:val="24"/>
        </w:rPr>
        <w:t>Acknowledgements</w:t>
      </w:r>
    </w:p>
    <w:p w:rsidR="00827B02" w:rsidRPr="00827B02" w:rsidRDefault="00827B02" w:rsidP="00827B02">
      <w:pPr>
        <w:pStyle w:val="EACLTextIndent"/>
        <w:ind w:firstLine="0"/>
      </w:pPr>
      <w:r w:rsidRPr="00827B02">
        <w:t>We thank</w:t>
      </w:r>
      <w:r w:rsidR="00446F51">
        <w:t xml:space="preserve"> Alexis Palmer and </w:t>
      </w:r>
      <w:r w:rsidR="00446F51" w:rsidRPr="00446F51">
        <w:t xml:space="preserve">Michaela </w:t>
      </w:r>
      <w:proofErr w:type="spellStart"/>
      <w:r w:rsidR="00446F51" w:rsidRPr="00446F51">
        <w:t>Regneri</w:t>
      </w:r>
      <w:proofErr w:type="spellEnd"/>
      <w:r w:rsidR="00446F51">
        <w:t xml:space="preserve"> for their guidance in </w:t>
      </w:r>
      <w:r w:rsidR="008270E6">
        <w:t xml:space="preserve">the </w:t>
      </w:r>
      <w:r w:rsidR="003F4719">
        <w:t xml:space="preserve">executing the </w:t>
      </w:r>
      <w:r w:rsidR="008270E6">
        <w:t xml:space="preserve">corpus compilation and </w:t>
      </w:r>
      <w:r w:rsidR="00115753">
        <w:t>feedback to an earlier version of this paper.</w:t>
      </w:r>
    </w:p>
    <w:p w:rsidR="00FD4093" w:rsidRDefault="00FD4093">
      <w:pPr>
        <w:rPr>
          <w:rFonts w:eastAsia="MS Mincho;ＭＳ 明朝"/>
          <w:b/>
          <w:bCs/>
          <w:sz w:val="24"/>
          <w:szCs w:val="26"/>
        </w:rPr>
      </w:pPr>
      <w:r>
        <w:br w:type="page"/>
      </w:r>
    </w:p>
    <w:p w:rsidR="00BE69AF" w:rsidRDefault="00465C20">
      <w:pPr>
        <w:pStyle w:val="EACLReferencesHeading"/>
      </w:pPr>
      <w:r>
        <w:lastRenderedPageBreak/>
        <w:t xml:space="preserve">References </w:t>
      </w:r>
    </w:p>
    <w:p w:rsidR="006A1DF4" w:rsidRDefault="006A1DF4" w:rsidP="006A1DF4">
      <w:pPr>
        <w:pStyle w:val="EACLReferencetext"/>
      </w:pPr>
      <w:proofErr w:type="gramStart"/>
      <w:r>
        <w:t>Steven Abney and Steven Bird.</w:t>
      </w:r>
      <w:proofErr w:type="gramEnd"/>
      <w:r>
        <w:t xml:space="preserve"> 2010. The Human Language Project: Building a Universal Corpus of the World’s Languages. </w:t>
      </w:r>
      <w:proofErr w:type="gramStart"/>
      <w:r>
        <w:t>Proceedings of the 48th Annual Meeting of the Association for Computationa</w:t>
      </w:r>
      <w:r>
        <w:t>l Linguistics.</w:t>
      </w:r>
      <w:proofErr w:type="gramEnd"/>
      <w:r>
        <w:t xml:space="preserve"> Uppsala, Sweden.</w:t>
      </w:r>
    </w:p>
    <w:p w:rsidR="006A1DF4" w:rsidRDefault="006A1DF4" w:rsidP="006A1DF4">
      <w:pPr>
        <w:pStyle w:val="EACLReferencetext"/>
      </w:pPr>
      <w:proofErr w:type="gramStart"/>
      <w:r>
        <w:t>Steven Abney and Steven Bird.</w:t>
      </w:r>
      <w:proofErr w:type="gramEnd"/>
      <w:r>
        <w:t xml:space="preserve"> 2010. </w:t>
      </w:r>
      <w:proofErr w:type="gramStart"/>
      <w:r>
        <w:t>Towards</w:t>
      </w:r>
      <w:proofErr w:type="gramEnd"/>
      <w:r>
        <w:t xml:space="preserve"> a data model for the Universal Corpus. Proceedings of the 4th Workshop on Building and Using Comparable Corpora: Comparable Corpora</w:t>
      </w:r>
      <w:r>
        <w:t xml:space="preserve"> and the Web. Portland, Oregon.</w:t>
      </w:r>
    </w:p>
    <w:p w:rsidR="006A1DF4" w:rsidRDefault="006A1DF4" w:rsidP="006A1DF4">
      <w:pPr>
        <w:pStyle w:val="EACLReferencetext"/>
      </w:pPr>
      <w:r>
        <w:t xml:space="preserve">Simon Ager. 2011. </w:t>
      </w:r>
      <w:proofErr w:type="spellStart"/>
      <w:r>
        <w:t>Omniglot</w:t>
      </w:r>
      <w:proofErr w:type="spellEnd"/>
      <w:r>
        <w:t xml:space="preserve"> - writing systems and languages of the world. www.omniglot.com.</w:t>
      </w:r>
    </w:p>
    <w:p w:rsidR="006A1DF4" w:rsidRDefault="006A1DF4" w:rsidP="006A1DF4">
      <w:pPr>
        <w:pStyle w:val="EACLReferencetext"/>
      </w:pPr>
      <w:r>
        <w:t xml:space="preserve">Lyle Campbell, </w:t>
      </w:r>
      <w:proofErr w:type="spellStart"/>
      <w:r>
        <w:t>Nala</w:t>
      </w:r>
      <w:proofErr w:type="spellEnd"/>
      <w:r>
        <w:t xml:space="preserve"> </w:t>
      </w:r>
      <w:proofErr w:type="spellStart"/>
      <w:r>
        <w:t>Huiying</w:t>
      </w:r>
      <w:proofErr w:type="spellEnd"/>
      <w:r>
        <w:t xml:space="preserve"> Lee, Eve Okura, </w:t>
      </w:r>
      <w:proofErr w:type="gramStart"/>
      <w:r>
        <w:t>Sean ;</w:t>
      </w:r>
      <w:proofErr w:type="gramEnd"/>
      <w:r>
        <w:t xml:space="preserve"> Simpson,  Kaori Ueki. 2013. New Knowledge: Findings from the Catalogue of Endangered Languages (“</w:t>
      </w:r>
      <w:proofErr w:type="spellStart"/>
      <w:r>
        <w:t>ELCat</w:t>
      </w:r>
      <w:proofErr w:type="spellEnd"/>
      <w:r>
        <w:t xml:space="preserve">”). </w:t>
      </w:r>
      <w:proofErr w:type="gramStart"/>
      <w:r>
        <w:t>In Proceedings of 3rd International Conference on Language Documentation &amp; Conservation.</w:t>
      </w:r>
      <w:proofErr w:type="gramEnd"/>
      <w:r>
        <w:t xml:space="preserve"> Hawaii, USA.</w:t>
      </w:r>
    </w:p>
    <w:p w:rsidR="006A1DF4" w:rsidRDefault="006A1DF4" w:rsidP="006A1DF4">
      <w:pPr>
        <w:pStyle w:val="EACLReferencetext"/>
      </w:pPr>
      <w:proofErr w:type="gramStart"/>
      <w:r>
        <w:t>Endangered Languages.</w:t>
      </w:r>
      <w:proofErr w:type="gramEnd"/>
      <w:r>
        <w:t xml:space="preserve"> 2012. The Linguist List at Eastern Michigan University and </w:t>
      </w:r>
      <w:proofErr w:type="gramStart"/>
      <w:r>
        <w:t>The</w:t>
      </w:r>
      <w:proofErr w:type="gramEnd"/>
      <w:r>
        <w:t xml:space="preserve"> University of Hawaii at </w:t>
      </w:r>
      <w:proofErr w:type="spellStart"/>
      <w:r>
        <w:t>Manoa</w:t>
      </w:r>
      <w:proofErr w:type="spellEnd"/>
      <w:r>
        <w:t>. http://www.endangered</w:t>
      </w:r>
      <w:r>
        <w:t xml:space="preserve"> </w:t>
      </w:r>
      <w:r>
        <w:t>languages.com</w:t>
      </w:r>
    </w:p>
    <w:p w:rsidR="006A1DF4" w:rsidRDefault="006A1DF4" w:rsidP="006A1DF4">
      <w:pPr>
        <w:pStyle w:val="EACLReferencetext"/>
      </w:pPr>
      <w:r>
        <w:t xml:space="preserve">Parra </w:t>
      </w:r>
      <w:proofErr w:type="spellStart"/>
      <w:r>
        <w:t>Escartin</w:t>
      </w:r>
      <w:proofErr w:type="spellEnd"/>
      <w:r>
        <w:t xml:space="preserve">, Carla. </w:t>
      </w:r>
      <w:proofErr w:type="gramStart"/>
      <w:r>
        <w:t>Encoding a parallel corpus: The TRIS corpus experience.</w:t>
      </w:r>
      <w:proofErr w:type="gramEnd"/>
      <w:r>
        <w:t xml:space="preserve"> I: The many facets of corpus linguistics in Bergen – in </w:t>
      </w:r>
      <w:proofErr w:type="spellStart"/>
      <w:r>
        <w:t>honour</w:t>
      </w:r>
      <w:proofErr w:type="spellEnd"/>
      <w:r>
        <w:t xml:space="preserve"> of Knut </w:t>
      </w:r>
      <w:proofErr w:type="spellStart"/>
      <w:r>
        <w:t>Hofland</w:t>
      </w:r>
      <w:proofErr w:type="spellEnd"/>
      <w:r>
        <w:t xml:space="preserve"> </w:t>
      </w:r>
      <w:proofErr w:type="spellStart"/>
      <w:r>
        <w:t>BeLLS</w:t>
      </w:r>
      <w:proofErr w:type="spellEnd"/>
      <w:r>
        <w:t xml:space="preserve"> Vol.3, Nr.1 (online version). Bergen: Bergen Language and Linguistics Studies (</w:t>
      </w:r>
      <w:proofErr w:type="spellStart"/>
      <w:r>
        <w:t>BeLLS</w:t>
      </w:r>
      <w:proofErr w:type="spellEnd"/>
      <w:r>
        <w:t>) 2013 ISB</w:t>
      </w:r>
      <w:r>
        <w:t>N 978-82-998587-3-1. pp. 61-80.</w:t>
      </w:r>
      <w:r>
        <w:t xml:space="preserve"> </w:t>
      </w:r>
    </w:p>
    <w:p w:rsidR="006A1DF4" w:rsidRDefault="006A1DF4" w:rsidP="006A1DF4">
      <w:pPr>
        <w:pStyle w:val="EACLReferencetext"/>
      </w:pPr>
      <w:proofErr w:type="gramStart"/>
      <w:r>
        <w:lastRenderedPageBreak/>
        <w:t xml:space="preserve">William Lewis and </w:t>
      </w:r>
      <w:proofErr w:type="spellStart"/>
      <w:r>
        <w:t>Fei</w:t>
      </w:r>
      <w:proofErr w:type="spellEnd"/>
      <w:r>
        <w:t xml:space="preserve"> Xia, 2010.</w:t>
      </w:r>
      <w:proofErr w:type="gramEnd"/>
      <w:r>
        <w:t xml:space="preserve"> Developing ODIN: A Multilingual Repository of Annotated Language Data for Hundreds of the World's Languages, Journal of Literary and Linguistic Computing (LLC), 25(3):303-3</w:t>
      </w:r>
      <w:r>
        <w:t>19.</w:t>
      </w:r>
    </w:p>
    <w:p w:rsidR="006A1DF4" w:rsidRDefault="006A1DF4" w:rsidP="006A1DF4">
      <w:pPr>
        <w:pStyle w:val="EACLReferencetext"/>
      </w:pPr>
      <w:proofErr w:type="spellStart"/>
      <w:proofErr w:type="gramStart"/>
      <w:r>
        <w:t>Måns</w:t>
      </w:r>
      <w:proofErr w:type="spellEnd"/>
      <w:r>
        <w:t xml:space="preserve"> </w:t>
      </w:r>
      <w:proofErr w:type="spellStart"/>
      <w:r>
        <w:t>Rullgård</w:t>
      </w:r>
      <w:proofErr w:type="spellEnd"/>
      <w:r>
        <w:t xml:space="preserve"> and Christos </w:t>
      </w:r>
      <w:proofErr w:type="spellStart"/>
      <w:r>
        <w:t>Zoulas</w:t>
      </w:r>
      <w:proofErr w:type="spellEnd"/>
      <w:r>
        <w:t>.</w:t>
      </w:r>
      <w:proofErr w:type="gramEnd"/>
      <w:r>
        <w:t xml:space="preserve"> 2009. Magic number recognition library - </w:t>
      </w:r>
      <w:proofErr w:type="spellStart"/>
      <w:proofErr w:type="gramStart"/>
      <w:r>
        <w:t>libmagic</w:t>
      </w:r>
      <w:proofErr w:type="spellEnd"/>
      <w:r>
        <w:t>(</w:t>
      </w:r>
      <w:proofErr w:type="gramEnd"/>
      <w:r>
        <w:t xml:space="preserve">3) [Software]. </w:t>
      </w:r>
      <w:proofErr w:type="gramStart"/>
      <w:r>
        <w:t>Available from http:</w:t>
      </w:r>
      <w:r>
        <w:t>//linux.die.net/man/3/libmagic.</w:t>
      </w:r>
      <w:proofErr w:type="gramEnd"/>
    </w:p>
    <w:p w:rsidR="008F24A6" w:rsidRDefault="006A1DF4" w:rsidP="008F24A6">
      <w:pPr>
        <w:pStyle w:val="EACLReferencetext"/>
      </w:pPr>
      <w:proofErr w:type="spellStart"/>
      <w:proofErr w:type="gramStart"/>
      <w:r>
        <w:t>Medialab</w:t>
      </w:r>
      <w:proofErr w:type="spellEnd"/>
      <w:r>
        <w:t>.</w:t>
      </w:r>
      <w:proofErr w:type="gramEnd"/>
      <w:r>
        <w:t xml:space="preserve"> </w:t>
      </w:r>
      <w:proofErr w:type="gramStart"/>
      <w:r>
        <w:t>2013. Wikipedia Extractor - WikiExtractor.py [Software].</w:t>
      </w:r>
      <w:proofErr w:type="gramEnd"/>
      <w:r>
        <w:t xml:space="preserve"> </w:t>
      </w:r>
      <w:proofErr w:type="gramStart"/>
      <w:r>
        <w:t>Available from http://medialab.di.uni</w:t>
      </w:r>
      <w:r>
        <w:t>pi.it/wiki/Wikipedia_Extractor.</w:t>
      </w:r>
      <w:proofErr w:type="gramEnd"/>
      <w:r w:rsidR="008F24A6" w:rsidRPr="008F24A6">
        <w:t xml:space="preserve"> </w:t>
      </w:r>
    </w:p>
    <w:p w:rsidR="008F24A6" w:rsidRDefault="008F24A6" w:rsidP="008F24A6">
      <w:pPr>
        <w:pStyle w:val="EACLReferencetext"/>
      </w:pPr>
      <w:proofErr w:type="gramStart"/>
      <w:r>
        <w:t>Liling Tan and Francis Bond.</w:t>
      </w:r>
      <w:proofErr w:type="gramEnd"/>
      <w:r>
        <w:t xml:space="preserve"> 2011. Building and Annotating the Linguistically Diverse NTU-MC (NTU-Multilingual Corpus). In Proceedings of </w:t>
      </w:r>
      <w:proofErr w:type="gramStart"/>
      <w:r>
        <w:t>The</w:t>
      </w:r>
      <w:proofErr w:type="gramEnd"/>
      <w:r>
        <w:t xml:space="preserve"> 25th Pacific Asia Conference on Language, Information, and Computation. Singapore, Singapore.</w:t>
      </w:r>
    </w:p>
    <w:p w:rsidR="006A1DF4" w:rsidRDefault="008F24A6" w:rsidP="008F24A6">
      <w:pPr>
        <w:pStyle w:val="EACLReferencetext"/>
      </w:pPr>
      <w:proofErr w:type="spellStart"/>
      <w:r>
        <w:t>Jörg</w:t>
      </w:r>
      <w:proofErr w:type="spellEnd"/>
      <w:r>
        <w:t xml:space="preserve"> Tiedemann. 2012. </w:t>
      </w:r>
      <w:proofErr w:type="gramStart"/>
      <w:r>
        <w:t>In</w:t>
      </w:r>
      <w:proofErr w:type="gramEnd"/>
      <w:r>
        <w:t xml:space="preserve"> Proceedings of the 8th International Conference on Language Resources and Evaluation. Istanbul, Turkey.</w:t>
      </w:r>
    </w:p>
    <w:p w:rsidR="006A1DF4" w:rsidRDefault="006A1DF4" w:rsidP="006A1DF4">
      <w:pPr>
        <w:pStyle w:val="EACLReferencetext"/>
      </w:pPr>
    </w:p>
    <w:p w:rsidR="006A1DF4" w:rsidRDefault="006A1DF4" w:rsidP="006A1DF4">
      <w:pPr>
        <w:pStyle w:val="EACLReferencetext"/>
      </w:pPr>
    </w:p>
    <w:p w:rsidR="006A1DF4" w:rsidRDefault="006A1DF4" w:rsidP="006A1DF4">
      <w:pPr>
        <w:pStyle w:val="EACLReferencetext"/>
      </w:pPr>
    </w:p>
    <w:p w:rsidR="006A1DF4" w:rsidRDefault="006A1DF4" w:rsidP="006A1DF4">
      <w:pPr>
        <w:pStyle w:val="EACLReferencetext"/>
      </w:pPr>
    </w:p>
    <w:p w:rsidR="006A1DF4" w:rsidRDefault="006A1DF4">
      <w:pPr>
        <w:pStyle w:val="EACLReferencetext"/>
      </w:pPr>
    </w:p>
    <w:p w:rsidR="006A1DF4" w:rsidRDefault="006A1DF4">
      <w:pPr>
        <w:pStyle w:val="EACLReferencetext"/>
      </w:pPr>
    </w:p>
    <w:p w:rsidR="00BE69AF" w:rsidRDefault="00BE69AF">
      <w:pPr>
        <w:sectPr w:rsidR="00BE69AF" w:rsidSect="00FA01E0">
          <w:type w:val="continuous"/>
          <w:pgSz w:w="11906" w:h="16838"/>
          <w:pgMar w:top="1418" w:right="1418" w:bottom="1418" w:left="1418" w:header="0" w:footer="0" w:gutter="0"/>
          <w:cols w:num="2" w:space="340"/>
          <w:formProt w:val="0"/>
          <w:docGrid w:linePitch="360"/>
        </w:sectPr>
      </w:pPr>
    </w:p>
    <w:p w:rsidR="00A149A0" w:rsidRDefault="00A149A0"/>
    <w:p w:rsidR="006A1DF4" w:rsidRDefault="006A1DF4"/>
    <w:sectPr w:rsidR="006A1DF4">
      <w:type w:val="continuous"/>
      <w:pgSz w:w="11906" w:h="16838"/>
      <w:pgMar w:top="1418" w:right="1418" w:bottom="1418" w:left="1418"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889" w:rsidRDefault="00F87889">
      <w:pPr>
        <w:spacing w:after="0" w:line="240" w:lineRule="auto"/>
      </w:pPr>
      <w:r>
        <w:separator/>
      </w:r>
    </w:p>
  </w:endnote>
  <w:endnote w:type="continuationSeparator" w:id="0">
    <w:p w:rsidR="00F87889" w:rsidRDefault="00F87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新細明體">
    <w:altName w:val="Arial Unicode MS"/>
    <w:panose1 w:val="00000000000000000000"/>
    <w:charset w:val="80"/>
    <w:family w:val="roman"/>
    <w:notTrueType/>
    <w:pitch w:val="default"/>
  </w:font>
  <w:font w:name="Wingdings">
    <w:panose1 w:val="05000000000000000000"/>
    <w:charset w:val="02"/>
    <w:family w:val="auto"/>
    <w:notTrueType/>
    <w:pitch w:val="variable"/>
    <w:sig w:usb0="00000000" w:usb1="10000000" w:usb2="00000000" w:usb3="00000000" w:csb0="80000000" w:csb1="00000000"/>
  </w:font>
  <w:font w:name="MS Mincho;ＭＳ 明朝">
    <w:panose1 w:val="00000000000000000000"/>
    <w:charset w:val="80"/>
    <w:family w:val="roman"/>
    <w:notTrueType/>
    <w:pitch w:val="default"/>
  </w:font>
  <w:font w:name="Liberation Sans">
    <w:panose1 w:val="020B0604020202020204"/>
    <w:charset w:val="00"/>
    <w:family w:val="swiss"/>
    <w:pitch w:val="variable"/>
    <w:sig w:usb0="A00002AF" w:usb1="500078FB" w:usb2="00000000" w:usb3="00000000" w:csb0="0000009F" w:csb1="00000000"/>
  </w:font>
  <w:font w:name="DejaVu Sans">
    <w:panose1 w:val="020B0603030804020204"/>
    <w:charset w:val="00"/>
    <w:family w:val="swiss"/>
    <w:pitch w:val="variable"/>
    <w:sig w:usb0="E7002EFF" w:usb1="D200FDFF" w:usb2="0A246029" w:usb3="00000000" w:csb0="000001FF" w:csb1="00000000"/>
  </w:font>
  <w:font w:name="Lohit Hindi">
    <w:panose1 w:val="02000600000000000000"/>
    <w:charset w:val="00"/>
    <w:family w:val="auto"/>
    <w:pitch w:val="variable"/>
    <w:sig w:usb0="80008003" w:usb1="00002040" w:usb2="00000000" w:usb3="00000000" w:csb0="00000001"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889" w:rsidRDefault="00F87889">
      <w:r>
        <w:separator/>
      </w:r>
    </w:p>
  </w:footnote>
  <w:footnote w:type="continuationSeparator" w:id="0">
    <w:p w:rsidR="00F87889" w:rsidRDefault="00F87889">
      <w:r>
        <w:continuationSeparator/>
      </w:r>
    </w:p>
  </w:footnote>
  <w:footnote w:id="1">
    <w:p w:rsidR="00E248BD" w:rsidRPr="0090153E" w:rsidRDefault="00E248BD">
      <w:pPr>
        <w:pStyle w:val="FootnoteText"/>
        <w:rPr>
          <w:i/>
        </w:rPr>
      </w:pPr>
      <w:r>
        <w:rPr>
          <w:rStyle w:val="FootnoteReference"/>
        </w:rPr>
        <w:footnoteRef/>
      </w:r>
      <w:r>
        <w:t xml:space="preserve"> </w:t>
      </w:r>
      <w:r w:rsidR="00816E19" w:rsidRPr="0090153E">
        <w:rPr>
          <w:i/>
        </w:rPr>
        <w:t>www.endangeredlanguages.com</w:t>
      </w:r>
    </w:p>
  </w:footnote>
  <w:footnote w:id="2">
    <w:p w:rsidR="00816E19" w:rsidRDefault="00816E19">
      <w:pPr>
        <w:pStyle w:val="FootnoteText"/>
      </w:pPr>
      <w:r>
        <w:rPr>
          <w:rStyle w:val="FootnoteReference"/>
        </w:rPr>
        <w:footnoteRef/>
      </w:r>
      <w:r>
        <w:t xml:space="preserve"> </w:t>
      </w:r>
      <w:r w:rsidRPr="0090153E">
        <w:rPr>
          <w:i/>
        </w:rPr>
        <w:t>www.tausdata.org</w:t>
      </w:r>
    </w:p>
  </w:footnote>
  <w:footnote w:id="3">
    <w:p w:rsidR="005C7B27" w:rsidRPr="0090153E" w:rsidRDefault="005C7B27">
      <w:pPr>
        <w:pStyle w:val="FootnoteText"/>
        <w:rPr>
          <w:i/>
        </w:rPr>
      </w:pPr>
      <w:r>
        <w:rPr>
          <w:rStyle w:val="FootnoteReference"/>
        </w:rPr>
        <w:footnoteRef/>
      </w:r>
      <w:r>
        <w:t xml:space="preserve"> </w:t>
      </w:r>
      <w:r w:rsidRPr="0090153E">
        <w:rPr>
          <w:i/>
          <w:szCs w:val="22"/>
          <w:lang w:eastAsia="tr-TR"/>
        </w:rPr>
        <w:t>www.lexicalmarkupframework.org</w:t>
      </w:r>
    </w:p>
  </w:footnote>
  <w:footnote w:id="4">
    <w:p w:rsidR="00214191" w:rsidRDefault="00214191">
      <w:pPr>
        <w:pStyle w:val="FootnoteText"/>
      </w:pPr>
      <w:r>
        <w:rPr>
          <w:rStyle w:val="FootnoteReference"/>
        </w:rPr>
        <w:footnoteRef/>
      </w:r>
      <w:r>
        <w:t xml:space="preserve"> aka the </w:t>
      </w:r>
      <w:proofErr w:type="spellStart"/>
      <w:r w:rsidRPr="002C4135">
        <w:rPr>
          <w:i/>
        </w:rPr>
        <w:t>filestore</w:t>
      </w:r>
      <w:proofErr w:type="spellEnd"/>
      <w:r>
        <w:t xml:space="preserve"> model in Abney and Bird (2011)</w:t>
      </w:r>
    </w:p>
  </w:footnote>
  <w:footnote w:id="5">
    <w:p w:rsidR="007168B2" w:rsidRPr="00C14E70" w:rsidRDefault="007168B2" w:rsidP="007168B2">
      <w:pPr>
        <w:pStyle w:val="FootnoteText"/>
        <w:rPr>
          <w:i/>
        </w:rPr>
      </w:pPr>
      <w:r>
        <w:rPr>
          <w:rStyle w:val="FootnoteReference"/>
        </w:rPr>
        <w:footnoteRef/>
      </w:r>
      <w:r>
        <w:t xml:space="preserve"> </w:t>
      </w:r>
      <w:r w:rsidRPr="00C14E70">
        <w:rPr>
          <w:i/>
        </w:rPr>
        <w:t>www.sil.org/iso639-3</w:t>
      </w:r>
    </w:p>
  </w:footnote>
  <w:footnote w:id="6">
    <w:p w:rsidR="002702EC" w:rsidRDefault="002702EC">
      <w:pPr>
        <w:pStyle w:val="FootnoteText"/>
      </w:pPr>
      <w:r>
        <w:rPr>
          <w:rStyle w:val="FootnoteReference"/>
        </w:rPr>
        <w:footnoteRef/>
      </w:r>
      <w:r>
        <w:t xml:space="preserve"> We are in the midst of asking permission for hosting the data from the owner of each data source.</w:t>
      </w:r>
    </w:p>
  </w:footnote>
  <w:footnote w:id="7">
    <w:p w:rsidR="00C14E70" w:rsidRDefault="00C14E70">
      <w:pPr>
        <w:pStyle w:val="FootnoteText"/>
      </w:pPr>
      <w:r>
        <w:rPr>
          <w:rStyle w:val="FootnoteReference"/>
        </w:rPr>
        <w:footnoteRef/>
      </w:r>
      <w:r>
        <w:t xml:space="preserve"> </w:t>
      </w:r>
      <w:hyperlink r:id="rId1" w:history="1">
        <w:r w:rsidRPr="00C14E70">
          <w:rPr>
            <w:rStyle w:val="Hyperlink"/>
            <w:i/>
          </w:rPr>
          <w:t xml:space="preserve">http://nltk.googlecode.com/svn/trunk/ </w:t>
        </w:r>
        <w:proofErr w:type="spellStart"/>
        <w:r w:rsidRPr="00C14E70">
          <w:rPr>
            <w:rStyle w:val="Hyperlink"/>
            <w:i/>
          </w:rPr>
          <w:t>nltk_data</w:t>
        </w:r>
        <w:proofErr w:type="spellEnd"/>
        <w:r w:rsidRPr="00C14E70">
          <w:rPr>
            <w:rStyle w:val="Hyperlink"/>
            <w:i/>
          </w:rPr>
          <w:t>/packages/corpora/udhr.zip</w:t>
        </w:r>
      </w:hyperlink>
    </w:p>
  </w:footnote>
  <w:footnote w:id="8">
    <w:p w:rsidR="00271457" w:rsidRDefault="00271457">
      <w:pPr>
        <w:pStyle w:val="FootnoteText"/>
      </w:pPr>
      <w:r>
        <w:rPr>
          <w:rStyle w:val="FootnoteReference"/>
        </w:rPr>
        <w:footnoteRef/>
      </w:r>
      <w:r>
        <w:t xml:space="preserve"> If one is coding in python, the python package index lists a variety of tools to process Wikipedia data, see </w:t>
      </w:r>
      <w:r w:rsidRPr="00271457">
        <w:rPr>
          <w:i/>
        </w:rPr>
        <w:t>https://pypi.python.org/pypi?:action=search&amp;term=wiki&amp;submit=search</w:t>
      </w:r>
    </w:p>
  </w:footnote>
  <w:footnote w:id="9">
    <w:p w:rsidR="00BA551D" w:rsidRDefault="00BA551D">
      <w:pPr>
        <w:pStyle w:val="FootnoteText"/>
      </w:pPr>
      <w:r>
        <w:rPr>
          <w:rStyle w:val="FootnoteReference"/>
        </w:rPr>
        <w:footnoteRef/>
      </w:r>
      <w:r>
        <w:t xml:space="preserve"> The cloud is hosted by </w:t>
      </w:r>
      <w:hyperlink r:id="rId2" w:history="1">
        <w:r w:rsidRPr="0076123A">
          <w:rPr>
            <w:rStyle w:val="Hyperlink"/>
          </w:rPr>
          <w:t>www.symform.com</w:t>
        </w:r>
      </w:hyperlink>
      <w:proofErr w:type="gramStart"/>
      <w:r>
        <w:t>,</w:t>
      </w:r>
      <w:proofErr w:type="gramEnd"/>
      <w:r>
        <w:t xml:space="preserve"> please contact the authors for access to the clouds.</w:t>
      </w:r>
    </w:p>
  </w:footnote>
  <w:footnote w:id="10">
    <w:p w:rsidR="006F0AB7" w:rsidRDefault="006F0AB7" w:rsidP="006F0AB7">
      <w:pPr>
        <w:pStyle w:val="FootnoteText"/>
      </w:pPr>
      <w:r>
        <w:rPr>
          <w:rStyle w:val="FootnoteReference"/>
        </w:rPr>
        <w:footnoteRef/>
      </w:r>
      <w:r>
        <w:t xml:space="preserve"> The </w:t>
      </w:r>
      <w:r w:rsidRPr="00E74081">
        <w:rPr>
          <w:i/>
        </w:rPr>
        <w:t>.meta</w:t>
      </w:r>
      <w:r>
        <w:t xml:space="preserve">, </w:t>
      </w:r>
      <w:r w:rsidRPr="00E74081">
        <w:rPr>
          <w:i/>
        </w:rPr>
        <w:t>.aud2text</w:t>
      </w:r>
      <w:r>
        <w:t xml:space="preserve"> and APIs have yet been added upon paper submission, proper release scheduled on 10 Jan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653B7"/>
    <w:multiLevelType w:val="multilevel"/>
    <w:tmpl w:val="D9B8E118"/>
    <w:lvl w:ilvl="0">
      <w:start w:val="1"/>
      <w:numFmt w:val="bullet"/>
      <w:pStyle w:val="EACLListBulleted"/>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8B4362F"/>
    <w:multiLevelType w:val="multilevel"/>
    <w:tmpl w:val="E2B4C252"/>
    <w:lvl w:ilvl="0">
      <w:start w:val="1"/>
      <w:numFmt w:val="decimal"/>
      <w:lvlText w:val="%1"/>
      <w:lvlJc w:val="left"/>
      <w:pPr>
        <w:tabs>
          <w:tab w:val="num" w:pos="432"/>
        </w:tabs>
        <w:ind w:left="432" w:hanging="432"/>
      </w:pPr>
    </w:lvl>
    <w:lvl w:ilvl="1">
      <w:start w:val="1"/>
      <w:numFmt w:val="decimal"/>
      <w:pStyle w:val="EACLSubsection"/>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AD1610F"/>
    <w:multiLevelType w:val="multilevel"/>
    <w:tmpl w:val="A1CEEBA2"/>
    <w:lvl w:ilvl="0">
      <w:start w:val="1"/>
      <w:numFmt w:val="decimal"/>
      <w:pStyle w:val="EACLAbstractHeading"/>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39885139"/>
    <w:multiLevelType w:val="hybridMultilevel"/>
    <w:tmpl w:val="5840294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Bookshelf Symbol 7" w:hAnsi="Bookshelf Symbol 7"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Bookshelf Symbol 7" w:hAnsi="Bookshelf Symbol 7"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Bookshelf Symbol 7" w:hAnsi="Bookshelf Symbol 7" w:hint="default"/>
      </w:rPr>
    </w:lvl>
  </w:abstractNum>
  <w:abstractNum w:abstractNumId="4">
    <w:nsid w:val="75B3337B"/>
    <w:multiLevelType w:val="multilevel"/>
    <w:tmpl w:val="44AC0A20"/>
    <w:lvl w:ilvl="0">
      <w:start w:val="1"/>
      <w:numFmt w:val="decimal"/>
      <w:pStyle w:val="EACLSection"/>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AF"/>
    <w:rsid w:val="000018B2"/>
    <w:rsid w:val="000018E3"/>
    <w:rsid w:val="0000256C"/>
    <w:rsid w:val="0000297C"/>
    <w:rsid w:val="0000557A"/>
    <w:rsid w:val="000058BD"/>
    <w:rsid w:val="00006E88"/>
    <w:rsid w:val="00013456"/>
    <w:rsid w:val="00013B55"/>
    <w:rsid w:val="00015C3F"/>
    <w:rsid w:val="0002079A"/>
    <w:rsid w:val="00021D67"/>
    <w:rsid w:val="00022DFE"/>
    <w:rsid w:val="0002356F"/>
    <w:rsid w:val="00025178"/>
    <w:rsid w:val="0003194E"/>
    <w:rsid w:val="0003352F"/>
    <w:rsid w:val="00036ECE"/>
    <w:rsid w:val="00040989"/>
    <w:rsid w:val="00041272"/>
    <w:rsid w:val="00042315"/>
    <w:rsid w:val="000455D4"/>
    <w:rsid w:val="00055B4B"/>
    <w:rsid w:val="00056718"/>
    <w:rsid w:val="00057132"/>
    <w:rsid w:val="000615F2"/>
    <w:rsid w:val="00061F92"/>
    <w:rsid w:val="000629F7"/>
    <w:rsid w:val="000639A4"/>
    <w:rsid w:val="000659E8"/>
    <w:rsid w:val="00066A3A"/>
    <w:rsid w:val="000704AB"/>
    <w:rsid w:val="000746D7"/>
    <w:rsid w:val="0007632C"/>
    <w:rsid w:val="00076572"/>
    <w:rsid w:val="00080C5B"/>
    <w:rsid w:val="00082122"/>
    <w:rsid w:val="00082591"/>
    <w:rsid w:val="0008370C"/>
    <w:rsid w:val="000839A4"/>
    <w:rsid w:val="00085A79"/>
    <w:rsid w:val="00090EED"/>
    <w:rsid w:val="000918C3"/>
    <w:rsid w:val="0009356B"/>
    <w:rsid w:val="00094D04"/>
    <w:rsid w:val="00095684"/>
    <w:rsid w:val="00095950"/>
    <w:rsid w:val="00096604"/>
    <w:rsid w:val="000A2798"/>
    <w:rsid w:val="000A3AA1"/>
    <w:rsid w:val="000A422C"/>
    <w:rsid w:val="000A7C92"/>
    <w:rsid w:val="000B0F45"/>
    <w:rsid w:val="000B14CB"/>
    <w:rsid w:val="000B36FF"/>
    <w:rsid w:val="000B4DD2"/>
    <w:rsid w:val="000B62CD"/>
    <w:rsid w:val="000C05F6"/>
    <w:rsid w:val="000C0F57"/>
    <w:rsid w:val="000C2422"/>
    <w:rsid w:val="000C3116"/>
    <w:rsid w:val="000C52C4"/>
    <w:rsid w:val="000C7E7A"/>
    <w:rsid w:val="000D69B9"/>
    <w:rsid w:val="000E0661"/>
    <w:rsid w:val="000E292E"/>
    <w:rsid w:val="000E2A66"/>
    <w:rsid w:val="000E5115"/>
    <w:rsid w:val="000E653A"/>
    <w:rsid w:val="000E686B"/>
    <w:rsid w:val="000F1DCC"/>
    <w:rsid w:val="000F534B"/>
    <w:rsid w:val="000F690E"/>
    <w:rsid w:val="000F6F86"/>
    <w:rsid w:val="00100AD3"/>
    <w:rsid w:val="00100BF8"/>
    <w:rsid w:val="00101345"/>
    <w:rsid w:val="00103211"/>
    <w:rsid w:val="00104FA5"/>
    <w:rsid w:val="001056B4"/>
    <w:rsid w:val="001063A7"/>
    <w:rsid w:val="00106AB3"/>
    <w:rsid w:val="001074BB"/>
    <w:rsid w:val="00110640"/>
    <w:rsid w:val="00111783"/>
    <w:rsid w:val="00113A3D"/>
    <w:rsid w:val="00114011"/>
    <w:rsid w:val="00114F75"/>
    <w:rsid w:val="00115753"/>
    <w:rsid w:val="001157A9"/>
    <w:rsid w:val="00116328"/>
    <w:rsid w:val="00116A37"/>
    <w:rsid w:val="0012127E"/>
    <w:rsid w:val="00122C96"/>
    <w:rsid w:val="0012692C"/>
    <w:rsid w:val="0012707A"/>
    <w:rsid w:val="00130223"/>
    <w:rsid w:val="0013083E"/>
    <w:rsid w:val="001309FC"/>
    <w:rsid w:val="00131E62"/>
    <w:rsid w:val="0013358E"/>
    <w:rsid w:val="0013443B"/>
    <w:rsid w:val="001378AA"/>
    <w:rsid w:val="001423D2"/>
    <w:rsid w:val="0014324B"/>
    <w:rsid w:val="00143648"/>
    <w:rsid w:val="00147408"/>
    <w:rsid w:val="001476BF"/>
    <w:rsid w:val="001501AB"/>
    <w:rsid w:val="00150B72"/>
    <w:rsid w:val="00150FCE"/>
    <w:rsid w:val="00151549"/>
    <w:rsid w:val="0015418B"/>
    <w:rsid w:val="00154758"/>
    <w:rsid w:val="00155604"/>
    <w:rsid w:val="00157F87"/>
    <w:rsid w:val="001617A7"/>
    <w:rsid w:val="00161F92"/>
    <w:rsid w:val="001633B3"/>
    <w:rsid w:val="00163EE7"/>
    <w:rsid w:val="001642F6"/>
    <w:rsid w:val="00165286"/>
    <w:rsid w:val="00166CEC"/>
    <w:rsid w:val="00170D1B"/>
    <w:rsid w:val="00171126"/>
    <w:rsid w:val="001723D8"/>
    <w:rsid w:val="001750BC"/>
    <w:rsid w:val="00175F49"/>
    <w:rsid w:val="00176D6C"/>
    <w:rsid w:val="00180A50"/>
    <w:rsid w:val="00181000"/>
    <w:rsid w:val="001816F0"/>
    <w:rsid w:val="00181CB2"/>
    <w:rsid w:val="001825E2"/>
    <w:rsid w:val="00183406"/>
    <w:rsid w:val="00184FE7"/>
    <w:rsid w:val="00185CF8"/>
    <w:rsid w:val="00186872"/>
    <w:rsid w:val="00190B4A"/>
    <w:rsid w:val="00192746"/>
    <w:rsid w:val="00192A66"/>
    <w:rsid w:val="00192AAF"/>
    <w:rsid w:val="0019705A"/>
    <w:rsid w:val="001A0833"/>
    <w:rsid w:val="001A0F73"/>
    <w:rsid w:val="001A120F"/>
    <w:rsid w:val="001A13BD"/>
    <w:rsid w:val="001A25DE"/>
    <w:rsid w:val="001A3AFC"/>
    <w:rsid w:val="001A4946"/>
    <w:rsid w:val="001A75A8"/>
    <w:rsid w:val="001B08A0"/>
    <w:rsid w:val="001B143D"/>
    <w:rsid w:val="001B213D"/>
    <w:rsid w:val="001B35EB"/>
    <w:rsid w:val="001B40A6"/>
    <w:rsid w:val="001B54E3"/>
    <w:rsid w:val="001C02A0"/>
    <w:rsid w:val="001C0E24"/>
    <w:rsid w:val="001C3033"/>
    <w:rsid w:val="001C33D0"/>
    <w:rsid w:val="001C3ACE"/>
    <w:rsid w:val="001D01A5"/>
    <w:rsid w:val="001D3575"/>
    <w:rsid w:val="001D7F87"/>
    <w:rsid w:val="001E078C"/>
    <w:rsid w:val="001E1587"/>
    <w:rsid w:val="001E4297"/>
    <w:rsid w:val="001E7232"/>
    <w:rsid w:val="001E72FC"/>
    <w:rsid w:val="001E7953"/>
    <w:rsid w:val="001F1EF4"/>
    <w:rsid w:val="001F4413"/>
    <w:rsid w:val="001F4BB6"/>
    <w:rsid w:val="001F5B7A"/>
    <w:rsid w:val="001F6B4C"/>
    <w:rsid w:val="001F6DE4"/>
    <w:rsid w:val="00201B28"/>
    <w:rsid w:val="00203A76"/>
    <w:rsid w:val="0021236F"/>
    <w:rsid w:val="00214191"/>
    <w:rsid w:val="00217966"/>
    <w:rsid w:val="00221C2D"/>
    <w:rsid w:val="0022507B"/>
    <w:rsid w:val="00227586"/>
    <w:rsid w:val="002305FC"/>
    <w:rsid w:val="0023098C"/>
    <w:rsid w:val="0023229C"/>
    <w:rsid w:val="00232CF4"/>
    <w:rsid w:val="00232F14"/>
    <w:rsid w:val="0023418C"/>
    <w:rsid w:val="002345BB"/>
    <w:rsid w:val="0023769C"/>
    <w:rsid w:val="00240413"/>
    <w:rsid w:val="00244209"/>
    <w:rsid w:val="00244276"/>
    <w:rsid w:val="00244871"/>
    <w:rsid w:val="002464D5"/>
    <w:rsid w:val="002475FC"/>
    <w:rsid w:val="0025104D"/>
    <w:rsid w:val="00253153"/>
    <w:rsid w:val="002560EB"/>
    <w:rsid w:val="00260037"/>
    <w:rsid w:val="002609AF"/>
    <w:rsid w:val="00260C55"/>
    <w:rsid w:val="0026265C"/>
    <w:rsid w:val="0026282E"/>
    <w:rsid w:val="00263ABC"/>
    <w:rsid w:val="00265A11"/>
    <w:rsid w:val="00265FE9"/>
    <w:rsid w:val="00266334"/>
    <w:rsid w:val="002702EC"/>
    <w:rsid w:val="00271457"/>
    <w:rsid w:val="00273C93"/>
    <w:rsid w:val="00274654"/>
    <w:rsid w:val="00275F46"/>
    <w:rsid w:val="00276A9D"/>
    <w:rsid w:val="00281B98"/>
    <w:rsid w:val="002836F2"/>
    <w:rsid w:val="00283782"/>
    <w:rsid w:val="002852A3"/>
    <w:rsid w:val="00287D92"/>
    <w:rsid w:val="002929E2"/>
    <w:rsid w:val="0029541A"/>
    <w:rsid w:val="0029643A"/>
    <w:rsid w:val="002B3274"/>
    <w:rsid w:val="002B5D32"/>
    <w:rsid w:val="002B7BD8"/>
    <w:rsid w:val="002C143F"/>
    <w:rsid w:val="002C1731"/>
    <w:rsid w:val="002C4135"/>
    <w:rsid w:val="002C76F2"/>
    <w:rsid w:val="002D5BE6"/>
    <w:rsid w:val="002D6E18"/>
    <w:rsid w:val="002D744B"/>
    <w:rsid w:val="002E179B"/>
    <w:rsid w:val="002E3F1D"/>
    <w:rsid w:val="002E53BF"/>
    <w:rsid w:val="002E6357"/>
    <w:rsid w:val="002F00E6"/>
    <w:rsid w:val="002F0DE6"/>
    <w:rsid w:val="002F1173"/>
    <w:rsid w:val="002F43B4"/>
    <w:rsid w:val="002F6093"/>
    <w:rsid w:val="002F7D0F"/>
    <w:rsid w:val="00301960"/>
    <w:rsid w:val="00303A47"/>
    <w:rsid w:val="00303C76"/>
    <w:rsid w:val="00307905"/>
    <w:rsid w:val="00311BBA"/>
    <w:rsid w:val="00312117"/>
    <w:rsid w:val="00313F78"/>
    <w:rsid w:val="00314101"/>
    <w:rsid w:val="00321560"/>
    <w:rsid w:val="00322CE9"/>
    <w:rsid w:val="00323620"/>
    <w:rsid w:val="00324AAF"/>
    <w:rsid w:val="0032570E"/>
    <w:rsid w:val="003261E6"/>
    <w:rsid w:val="00327740"/>
    <w:rsid w:val="00327A21"/>
    <w:rsid w:val="0033448B"/>
    <w:rsid w:val="00340638"/>
    <w:rsid w:val="00340ADC"/>
    <w:rsid w:val="003413E5"/>
    <w:rsid w:val="003449FA"/>
    <w:rsid w:val="00345726"/>
    <w:rsid w:val="003474E2"/>
    <w:rsid w:val="00350218"/>
    <w:rsid w:val="00351E58"/>
    <w:rsid w:val="003520EF"/>
    <w:rsid w:val="0035296A"/>
    <w:rsid w:val="00352F94"/>
    <w:rsid w:val="00353176"/>
    <w:rsid w:val="00357879"/>
    <w:rsid w:val="00360609"/>
    <w:rsid w:val="00362A90"/>
    <w:rsid w:val="003634E7"/>
    <w:rsid w:val="003649D3"/>
    <w:rsid w:val="0036588E"/>
    <w:rsid w:val="00365EBC"/>
    <w:rsid w:val="00367FCD"/>
    <w:rsid w:val="003736F2"/>
    <w:rsid w:val="00374B18"/>
    <w:rsid w:val="00377AC6"/>
    <w:rsid w:val="00380DA1"/>
    <w:rsid w:val="0038151A"/>
    <w:rsid w:val="00381744"/>
    <w:rsid w:val="0038272B"/>
    <w:rsid w:val="003829EF"/>
    <w:rsid w:val="003848F0"/>
    <w:rsid w:val="00386B1B"/>
    <w:rsid w:val="003870B5"/>
    <w:rsid w:val="00387D29"/>
    <w:rsid w:val="00390E20"/>
    <w:rsid w:val="00391383"/>
    <w:rsid w:val="00392869"/>
    <w:rsid w:val="00392B18"/>
    <w:rsid w:val="00394018"/>
    <w:rsid w:val="003A1719"/>
    <w:rsid w:val="003A267B"/>
    <w:rsid w:val="003A2EB9"/>
    <w:rsid w:val="003A2FA4"/>
    <w:rsid w:val="003A354F"/>
    <w:rsid w:val="003A3DA2"/>
    <w:rsid w:val="003A6F88"/>
    <w:rsid w:val="003B1105"/>
    <w:rsid w:val="003B1EB4"/>
    <w:rsid w:val="003B45E8"/>
    <w:rsid w:val="003B4D89"/>
    <w:rsid w:val="003B56AD"/>
    <w:rsid w:val="003B7787"/>
    <w:rsid w:val="003B7D2A"/>
    <w:rsid w:val="003C1C91"/>
    <w:rsid w:val="003C463B"/>
    <w:rsid w:val="003C4800"/>
    <w:rsid w:val="003C506A"/>
    <w:rsid w:val="003C5280"/>
    <w:rsid w:val="003C61B5"/>
    <w:rsid w:val="003C62B8"/>
    <w:rsid w:val="003C6377"/>
    <w:rsid w:val="003C7409"/>
    <w:rsid w:val="003C74D3"/>
    <w:rsid w:val="003D107B"/>
    <w:rsid w:val="003D1B61"/>
    <w:rsid w:val="003D52D4"/>
    <w:rsid w:val="003D5E3C"/>
    <w:rsid w:val="003D657E"/>
    <w:rsid w:val="003D6FD4"/>
    <w:rsid w:val="003E16F3"/>
    <w:rsid w:val="003E269B"/>
    <w:rsid w:val="003E2D6C"/>
    <w:rsid w:val="003E309A"/>
    <w:rsid w:val="003E3C6F"/>
    <w:rsid w:val="003F0319"/>
    <w:rsid w:val="003F0F2B"/>
    <w:rsid w:val="003F2C18"/>
    <w:rsid w:val="003F367F"/>
    <w:rsid w:val="003F4719"/>
    <w:rsid w:val="003F52B8"/>
    <w:rsid w:val="003F6898"/>
    <w:rsid w:val="003F6B56"/>
    <w:rsid w:val="0040018E"/>
    <w:rsid w:val="00404138"/>
    <w:rsid w:val="00406E56"/>
    <w:rsid w:val="00407D92"/>
    <w:rsid w:val="0041060A"/>
    <w:rsid w:val="00412847"/>
    <w:rsid w:val="00415635"/>
    <w:rsid w:val="004163A3"/>
    <w:rsid w:val="0041789D"/>
    <w:rsid w:val="004200F0"/>
    <w:rsid w:val="00420FDA"/>
    <w:rsid w:val="00421983"/>
    <w:rsid w:val="00422082"/>
    <w:rsid w:val="00425402"/>
    <w:rsid w:val="004257B5"/>
    <w:rsid w:val="00427380"/>
    <w:rsid w:val="004322A8"/>
    <w:rsid w:val="004327EE"/>
    <w:rsid w:val="0043314E"/>
    <w:rsid w:val="004349EF"/>
    <w:rsid w:val="00440605"/>
    <w:rsid w:val="004408E9"/>
    <w:rsid w:val="00441702"/>
    <w:rsid w:val="00443B46"/>
    <w:rsid w:val="0044588A"/>
    <w:rsid w:val="00446F51"/>
    <w:rsid w:val="004507BC"/>
    <w:rsid w:val="00450A6A"/>
    <w:rsid w:val="00450DDA"/>
    <w:rsid w:val="00452761"/>
    <w:rsid w:val="004542BC"/>
    <w:rsid w:val="00456964"/>
    <w:rsid w:val="004600F7"/>
    <w:rsid w:val="00460D32"/>
    <w:rsid w:val="004612E5"/>
    <w:rsid w:val="00461D70"/>
    <w:rsid w:val="0046268A"/>
    <w:rsid w:val="00465C20"/>
    <w:rsid w:val="00466FDD"/>
    <w:rsid w:val="00467D6E"/>
    <w:rsid w:val="00470A5A"/>
    <w:rsid w:val="00470CA4"/>
    <w:rsid w:val="004725BE"/>
    <w:rsid w:val="004738A2"/>
    <w:rsid w:val="004754BB"/>
    <w:rsid w:val="00475905"/>
    <w:rsid w:val="00475D81"/>
    <w:rsid w:val="00475F48"/>
    <w:rsid w:val="00482F3B"/>
    <w:rsid w:val="004855C3"/>
    <w:rsid w:val="00486315"/>
    <w:rsid w:val="00490A72"/>
    <w:rsid w:val="00495D67"/>
    <w:rsid w:val="004A112C"/>
    <w:rsid w:val="004A257A"/>
    <w:rsid w:val="004A4081"/>
    <w:rsid w:val="004A4D43"/>
    <w:rsid w:val="004A6738"/>
    <w:rsid w:val="004A6C04"/>
    <w:rsid w:val="004A6F6B"/>
    <w:rsid w:val="004B0D34"/>
    <w:rsid w:val="004B1E9A"/>
    <w:rsid w:val="004B40BC"/>
    <w:rsid w:val="004C4D6F"/>
    <w:rsid w:val="004D034F"/>
    <w:rsid w:val="004D1F51"/>
    <w:rsid w:val="004D2D04"/>
    <w:rsid w:val="004D496E"/>
    <w:rsid w:val="004D4A7B"/>
    <w:rsid w:val="004D6799"/>
    <w:rsid w:val="004D733A"/>
    <w:rsid w:val="004D7CE8"/>
    <w:rsid w:val="004D7F06"/>
    <w:rsid w:val="004E5673"/>
    <w:rsid w:val="004F157C"/>
    <w:rsid w:val="004F1AAA"/>
    <w:rsid w:val="004F349D"/>
    <w:rsid w:val="004F74FB"/>
    <w:rsid w:val="0050053D"/>
    <w:rsid w:val="005017A4"/>
    <w:rsid w:val="005028EB"/>
    <w:rsid w:val="00503F3F"/>
    <w:rsid w:val="00510F95"/>
    <w:rsid w:val="005114CF"/>
    <w:rsid w:val="00513569"/>
    <w:rsid w:val="00517919"/>
    <w:rsid w:val="00517BB6"/>
    <w:rsid w:val="00520276"/>
    <w:rsid w:val="005248D0"/>
    <w:rsid w:val="0052556C"/>
    <w:rsid w:val="0052637F"/>
    <w:rsid w:val="00526594"/>
    <w:rsid w:val="00531369"/>
    <w:rsid w:val="00532752"/>
    <w:rsid w:val="00533252"/>
    <w:rsid w:val="00533D1D"/>
    <w:rsid w:val="00534425"/>
    <w:rsid w:val="00534728"/>
    <w:rsid w:val="005376C0"/>
    <w:rsid w:val="00540B9F"/>
    <w:rsid w:val="00546DB9"/>
    <w:rsid w:val="005472B6"/>
    <w:rsid w:val="00547AE5"/>
    <w:rsid w:val="0055040F"/>
    <w:rsid w:val="005515AA"/>
    <w:rsid w:val="00551854"/>
    <w:rsid w:val="00554513"/>
    <w:rsid w:val="0055627F"/>
    <w:rsid w:val="0055741D"/>
    <w:rsid w:val="005672DC"/>
    <w:rsid w:val="005676AA"/>
    <w:rsid w:val="00572B2F"/>
    <w:rsid w:val="00575D9A"/>
    <w:rsid w:val="00576B61"/>
    <w:rsid w:val="00577C4F"/>
    <w:rsid w:val="0058014C"/>
    <w:rsid w:val="005821C5"/>
    <w:rsid w:val="00585EF2"/>
    <w:rsid w:val="00593A74"/>
    <w:rsid w:val="00593E42"/>
    <w:rsid w:val="0059599C"/>
    <w:rsid w:val="00595B41"/>
    <w:rsid w:val="005A1AE3"/>
    <w:rsid w:val="005A1BF3"/>
    <w:rsid w:val="005A1F2B"/>
    <w:rsid w:val="005A3358"/>
    <w:rsid w:val="005A652B"/>
    <w:rsid w:val="005A7A08"/>
    <w:rsid w:val="005B0C47"/>
    <w:rsid w:val="005B334E"/>
    <w:rsid w:val="005B45F4"/>
    <w:rsid w:val="005B72DA"/>
    <w:rsid w:val="005B7C19"/>
    <w:rsid w:val="005C0A90"/>
    <w:rsid w:val="005C204A"/>
    <w:rsid w:val="005C24C2"/>
    <w:rsid w:val="005C2E82"/>
    <w:rsid w:val="005C612A"/>
    <w:rsid w:val="005C6E3B"/>
    <w:rsid w:val="005C7B27"/>
    <w:rsid w:val="005D4CE7"/>
    <w:rsid w:val="005E08F1"/>
    <w:rsid w:val="005E0A09"/>
    <w:rsid w:val="005E2538"/>
    <w:rsid w:val="005E28F1"/>
    <w:rsid w:val="005F13C2"/>
    <w:rsid w:val="005F2E1F"/>
    <w:rsid w:val="005F74D7"/>
    <w:rsid w:val="00602F6C"/>
    <w:rsid w:val="00606723"/>
    <w:rsid w:val="00607B51"/>
    <w:rsid w:val="00610D6D"/>
    <w:rsid w:val="0061294B"/>
    <w:rsid w:val="00612B5D"/>
    <w:rsid w:val="006136B4"/>
    <w:rsid w:val="00613C2F"/>
    <w:rsid w:val="00620302"/>
    <w:rsid w:val="0062391E"/>
    <w:rsid w:val="00623AB3"/>
    <w:rsid w:val="006240D6"/>
    <w:rsid w:val="00624BAD"/>
    <w:rsid w:val="0062601A"/>
    <w:rsid w:val="00626A1B"/>
    <w:rsid w:val="006272C9"/>
    <w:rsid w:val="0062774E"/>
    <w:rsid w:val="00631F47"/>
    <w:rsid w:val="00633BBB"/>
    <w:rsid w:val="0064182B"/>
    <w:rsid w:val="00642165"/>
    <w:rsid w:val="006427D3"/>
    <w:rsid w:val="006429FF"/>
    <w:rsid w:val="0064300D"/>
    <w:rsid w:val="00643742"/>
    <w:rsid w:val="006447FE"/>
    <w:rsid w:val="00645840"/>
    <w:rsid w:val="00646A74"/>
    <w:rsid w:val="0065061E"/>
    <w:rsid w:val="006518E8"/>
    <w:rsid w:val="006524D5"/>
    <w:rsid w:val="0065282C"/>
    <w:rsid w:val="00653026"/>
    <w:rsid w:val="006533BC"/>
    <w:rsid w:val="00653803"/>
    <w:rsid w:val="00655976"/>
    <w:rsid w:val="00660071"/>
    <w:rsid w:val="0066083F"/>
    <w:rsid w:val="00663706"/>
    <w:rsid w:val="0066454A"/>
    <w:rsid w:val="00664E73"/>
    <w:rsid w:val="00665A35"/>
    <w:rsid w:val="006666DB"/>
    <w:rsid w:val="00670EB9"/>
    <w:rsid w:val="00671C60"/>
    <w:rsid w:val="0067427C"/>
    <w:rsid w:val="00674F3C"/>
    <w:rsid w:val="00677726"/>
    <w:rsid w:val="00680130"/>
    <w:rsid w:val="0068238D"/>
    <w:rsid w:val="006829A5"/>
    <w:rsid w:val="00683EDF"/>
    <w:rsid w:val="00687B9B"/>
    <w:rsid w:val="0069210E"/>
    <w:rsid w:val="00692B5E"/>
    <w:rsid w:val="0069319D"/>
    <w:rsid w:val="00694314"/>
    <w:rsid w:val="0069464D"/>
    <w:rsid w:val="00694AE5"/>
    <w:rsid w:val="006A02B7"/>
    <w:rsid w:val="006A1DF4"/>
    <w:rsid w:val="006A1FA1"/>
    <w:rsid w:val="006A3082"/>
    <w:rsid w:val="006A4D28"/>
    <w:rsid w:val="006A570E"/>
    <w:rsid w:val="006A6BC8"/>
    <w:rsid w:val="006A7388"/>
    <w:rsid w:val="006A7E63"/>
    <w:rsid w:val="006B0CBB"/>
    <w:rsid w:val="006B4C2D"/>
    <w:rsid w:val="006B5B16"/>
    <w:rsid w:val="006C070B"/>
    <w:rsid w:val="006C2C71"/>
    <w:rsid w:val="006C43EA"/>
    <w:rsid w:val="006D252A"/>
    <w:rsid w:val="006D6FA2"/>
    <w:rsid w:val="006D73F5"/>
    <w:rsid w:val="006E31A7"/>
    <w:rsid w:val="006E329C"/>
    <w:rsid w:val="006E3424"/>
    <w:rsid w:val="006F0106"/>
    <w:rsid w:val="006F0AB7"/>
    <w:rsid w:val="006F233F"/>
    <w:rsid w:val="006F23FA"/>
    <w:rsid w:val="006F2B31"/>
    <w:rsid w:val="006F2F64"/>
    <w:rsid w:val="006F6097"/>
    <w:rsid w:val="006F7291"/>
    <w:rsid w:val="00703972"/>
    <w:rsid w:val="007042E0"/>
    <w:rsid w:val="00705C75"/>
    <w:rsid w:val="00705D8F"/>
    <w:rsid w:val="007074ED"/>
    <w:rsid w:val="007137D6"/>
    <w:rsid w:val="0071407B"/>
    <w:rsid w:val="007151F8"/>
    <w:rsid w:val="00716470"/>
    <w:rsid w:val="007168B2"/>
    <w:rsid w:val="00717150"/>
    <w:rsid w:val="00717A90"/>
    <w:rsid w:val="00720D4E"/>
    <w:rsid w:val="00721E56"/>
    <w:rsid w:val="00722CB6"/>
    <w:rsid w:val="00722FD9"/>
    <w:rsid w:val="0072301E"/>
    <w:rsid w:val="007237E6"/>
    <w:rsid w:val="00725C41"/>
    <w:rsid w:val="007262A5"/>
    <w:rsid w:val="0072675C"/>
    <w:rsid w:val="00732761"/>
    <w:rsid w:val="0073470E"/>
    <w:rsid w:val="00734CC5"/>
    <w:rsid w:val="0073508C"/>
    <w:rsid w:val="00736E0C"/>
    <w:rsid w:val="00741EB2"/>
    <w:rsid w:val="0074249B"/>
    <w:rsid w:val="00745A65"/>
    <w:rsid w:val="00745C9E"/>
    <w:rsid w:val="00751502"/>
    <w:rsid w:val="007524A7"/>
    <w:rsid w:val="007540C0"/>
    <w:rsid w:val="00754177"/>
    <w:rsid w:val="0075672F"/>
    <w:rsid w:val="00757D07"/>
    <w:rsid w:val="00761B18"/>
    <w:rsid w:val="00761DC1"/>
    <w:rsid w:val="00762347"/>
    <w:rsid w:val="007627EF"/>
    <w:rsid w:val="007638F1"/>
    <w:rsid w:val="00765F3F"/>
    <w:rsid w:val="00766D9B"/>
    <w:rsid w:val="007700B1"/>
    <w:rsid w:val="00770EDA"/>
    <w:rsid w:val="007717F0"/>
    <w:rsid w:val="00772A98"/>
    <w:rsid w:val="00772E4A"/>
    <w:rsid w:val="0077416A"/>
    <w:rsid w:val="00776FE1"/>
    <w:rsid w:val="00781318"/>
    <w:rsid w:val="0078229F"/>
    <w:rsid w:val="00782D92"/>
    <w:rsid w:val="00792934"/>
    <w:rsid w:val="007966FD"/>
    <w:rsid w:val="007A1B86"/>
    <w:rsid w:val="007A21DB"/>
    <w:rsid w:val="007A2D31"/>
    <w:rsid w:val="007A340E"/>
    <w:rsid w:val="007A6244"/>
    <w:rsid w:val="007A74A7"/>
    <w:rsid w:val="007A774B"/>
    <w:rsid w:val="007B1DE3"/>
    <w:rsid w:val="007B2F03"/>
    <w:rsid w:val="007B3DF6"/>
    <w:rsid w:val="007B4CC5"/>
    <w:rsid w:val="007B7EFB"/>
    <w:rsid w:val="007C258F"/>
    <w:rsid w:val="007C29B1"/>
    <w:rsid w:val="007C4B64"/>
    <w:rsid w:val="007C59EE"/>
    <w:rsid w:val="007C5EDD"/>
    <w:rsid w:val="007C68A3"/>
    <w:rsid w:val="007C693F"/>
    <w:rsid w:val="007D01E6"/>
    <w:rsid w:val="007D2CF8"/>
    <w:rsid w:val="007D3E7B"/>
    <w:rsid w:val="007D45A4"/>
    <w:rsid w:val="007D6075"/>
    <w:rsid w:val="007E208A"/>
    <w:rsid w:val="007E26DC"/>
    <w:rsid w:val="007E6EE8"/>
    <w:rsid w:val="007F342B"/>
    <w:rsid w:val="007F6D2F"/>
    <w:rsid w:val="007F6FE2"/>
    <w:rsid w:val="007F7561"/>
    <w:rsid w:val="0080003D"/>
    <w:rsid w:val="00800841"/>
    <w:rsid w:val="00800F1F"/>
    <w:rsid w:val="008013A4"/>
    <w:rsid w:val="00804175"/>
    <w:rsid w:val="008044AF"/>
    <w:rsid w:val="00804D50"/>
    <w:rsid w:val="00811100"/>
    <w:rsid w:val="00814BD0"/>
    <w:rsid w:val="00816DB1"/>
    <w:rsid w:val="00816E19"/>
    <w:rsid w:val="00816EE3"/>
    <w:rsid w:val="00822E4F"/>
    <w:rsid w:val="00823470"/>
    <w:rsid w:val="008270E6"/>
    <w:rsid w:val="00827B02"/>
    <w:rsid w:val="00835D4C"/>
    <w:rsid w:val="00836D9A"/>
    <w:rsid w:val="00837B04"/>
    <w:rsid w:val="00837BC3"/>
    <w:rsid w:val="00840C08"/>
    <w:rsid w:val="00841912"/>
    <w:rsid w:val="00842322"/>
    <w:rsid w:val="00843A43"/>
    <w:rsid w:val="00843E04"/>
    <w:rsid w:val="008508F0"/>
    <w:rsid w:val="00850B34"/>
    <w:rsid w:val="00851119"/>
    <w:rsid w:val="008538C1"/>
    <w:rsid w:val="00854F2C"/>
    <w:rsid w:val="00855DE7"/>
    <w:rsid w:val="00856E85"/>
    <w:rsid w:val="00863418"/>
    <w:rsid w:val="0086707D"/>
    <w:rsid w:val="00867701"/>
    <w:rsid w:val="00871652"/>
    <w:rsid w:val="008741D4"/>
    <w:rsid w:val="008752F4"/>
    <w:rsid w:val="00875D74"/>
    <w:rsid w:val="00877646"/>
    <w:rsid w:val="00877893"/>
    <w:rsid w:val="00885C96"/>
    <w:rsid w:val="00885DB2"/>
    <w:rsid w:val="0088626B"/>
    <w:rsid w:val="00891986"/>
    <w:rsid w:val="00892990"/>
    <w:rsid w:val="008A052D"/>
    <w:rsid w:val="008A2F41"/>
    <w:rsid w:val="008A36F6"/>
    <w:rsid w:val="008A41DF"/>
    <w:rsid w:val="008A70B0"/>
    <w:rsid w:val="008B0823"/>
    <w:rsid w:val="008B1849"/>
    <w:rsid w:val="008B2680"/>
    <w:rsid w:val="008B3160"/>
    <w:rsid w:val="008B4941"/>
    <w:rsid w:val="008B589D"/>
    <w:rsid w:val="008B73E8"/>
    <w:rsid w:val="008C0025"/>
    <w:rsid w:val="008C07AD"/>
    <w:rsid w:val="008C1D5A"/>
    <w:rsid w:val="008C4D3E"/>
    <w:rsid w:val="008C5B9B"/>
    <w:rsid w:val="008C6155"/>
    <w:rsid w:val="008C6468"/>
    <w:rsid w:val="008C6F64"/>
    <w:rsid w:val="008D0F04"/>
    <w:rsid w:val="008D106E"/>
    <w:rsid w:val="008D1568"/>
    <w:rsid w:val="008D200D"/>
    <w:rsid w:val="008E1E23"/>
    <w:rsid w:val="008E6A4F"/>
    <w:rsid w:val="008F0037"/>
    <w:rsid w:val="008F0717"/>
    <w:rsid w:val="008F0BE7"/>
    <w:rsid w:val="008F24A6"/>
    <w:rsid w:val="008F26F1"/>
    <w:rsid w:val="008F3C6A"/>
    <w:rsid w:val="008F61EA"/>
    <w:rsid w:val="00900E23"/>
    <w:rsid w:val="0090153E"/>
    <w:rsid w:val="00903A6C"/>
    <w:rsid w:val="00904481"/>
    <w:rsid w:val="00906A35"/>
    <w:rsid w:val="009107D3"/>
    <w:rsid w:val="0091191F"/>
    <w:rsid w:val="009138B1"/>
    <w:rsid w:val="00920963"/>
    <w:rsid w:val="00922776"/>
    <w:rsid w:val="0092477B"/>
    <w:rsid w:val="00927AFC"/>
    <w:rsid w:val="0093058E"/>
    <w:rsid w:val="00933FCB"/>
    <w:rsid w:val="00934269"/>
    <w:rsid w:val="00934736"/>
    <w:rsid w:val="00935108"/>
    <w:rsid w:val="00936C7E"/>
    <w:rsid w:val="009403FF"/>
    <w:rsid w:val="00941F69"/>
    <w:rsid w:val="00942ACE"/>
    <w:rsid w:val="009440E4"/>
    <w:rsid w:val="009445D9"/>
    <w:rsid w:val="00944A25"/>
    <w:rsid w:val="009465D9"/>
    <w:rsid w:val="00947834"/>
    <w:rsid w:val="00966577"/>
    <w:rsid w:val="0097035D"/>
    <w:rsid w:val="00970CF0"/>
    <w:rsid w:val="00971DF4"/>
    <w:rsid w:val="009721D5"/>
    <w:rsid w:val="00972859"/>
    <w:rsid w:val="00977C0C"/>
    <w:rsid w:val="00981217"/>
    <w:rsid w:val="00982A2B"/>
    <w:rsid w:val="00983CE6"/>
    <w:rsid w:val="009849A6"/>
    <w:rsid w:val="00985829"/>
    <w:rsid w:val="00986EAF"/>
    <w:rsid w:val="00990991"/>
    <w:rsid w:val="00994D05"/>
    <w:rsid w:val="009A0554"/>
    <w:rsid w:val="009A1A8B"/>
    <w:rsid w:val="009A58D9"/>
    <w:rsid w:val="009A5986"/>
    <w:rsid w:val="009A7176"/>
    <w:rsid w:val="009A76C8"/>
    <w:rsid w:val="009B212D"/>
    <w:rsid w:val="009B21D3"/>
    <w:rsid w:val="009B3E86"/>
    <w:rsid w:val="009B42CA"/>
    <w:rsid w:val="009C17A2"/>
    <w:rsid w:val="009C194F"/>
    <w:rsid w:val="009C3814"/>
    <w:rsid w:val="009C723F"/>
    <w:rsid w:val="009C7F51"/>
    <w:rsid w:val="009D0AE2"/>
    <w:rsid w:val="009D0FF3"/>
    <w:rsid w:val="009D1E9A"/>
    <w:rsid w:val="009D2349"/>
    <w:rsid w:val="009D340F"/>
    <w:rsid w:val="009E0A07"/>
    <w:rsid w:val="009E6D75"/>
    <w:rsid w:val="009E6E5B"/>
    <w:rsid w:val="009F010A"/>
    <w:rsid w:val="009F094D"/>
    <w:rsid w:val="009F1455"/>
    <w:rsid w:val="009F2135"/>
    <w:rsid w:val="009F34F5"/>
    <w:rsid w:val="009F3F4F"/>
    <w:rsid w:val="009F647D"/>
    <w:rsid w:val="009F74F3"/>
    <w:rsid w:val="00A01364"/>
    <w:rsid w:val="00A03633"/>
    <w:rsid w:val="00A03D13"/>
    <w:rsid w:val="00A04729"/>
    <w:rsid w:val="00A05B8D"/>
    <w:rsid w:val="00A06197"/>
    <w:rsid w:val="00A06CFE"/>
    <w:rsid w:val="00A13BCD"/>
    <w:rsid w:val="00A149A0"/>
    <w:rsid w:val="00A151BC"/>
    <w:rsid w:val="00A15354"/>
    <w:rsid w:val="00A15449"/>
    <w:rsid w:val="00A1783F"/>
    <w:rsid w:val="00A207F6"/>
    <w:rsid w:val="00A21629"/>
    <w:rsid w:val="00A25143"/>
    <w:rsid w:val="00A30389"/>
    <w:rsid w:val="00A331EC"/>
    <w:rsid w:val="00A337D9"/>
    <w:rsid w:val="00A423D7"/>
    <w:rsid w:val="00A44E2C"/>
    <w:rsid w:val="00A45764"/>
    <w:rsid w:val="00A47216"/>
    <w:rsid w:val="00A51CD7"/>
    <w:rsid w:val="00A52674"/>
    <w:rsid w:val="00A55C87"/>
    <w:rsid w:val="00A6112C"/>
    <w:rsid w:val="00A61B8A"/>
    <w:rsid w:val="00A64764"/>
    <w:rsid w:val="00A64806"/>
    <w:rsid w:val="00A649DC"/>
    <w:rsid w:val="00A67685"/>
    <w:rsid w:val="00A67E74"/>
    <w:rsid w:val="00A717B4"/>
    <w:rsid w:val="00A72A17"/>
    <w:rsid w:val="00A72E11"/>
    <w:rsid w:val="00A73A7B"/>
    <w:rsid w:val="00A73D76"/>
    <w:rsid w:val="00A76ADE"/>
    <w:rsid w:val="00A83F9C"/>
    <w:rsid w:val="00A849C9"/>
    <w:rsid w:val="00A850C0"/>
    <w:rsid w:val="00A87159"/>
    <w:rsid w:val="00A90315"/>
    <w:rsid w:val="00A913C0"/>
    <w:rsid w:val="00A942C5"/>
    <w:rsid w:val="00A9608F"/>
    <w:rsid w:val="00AA1542"/>
    <w:rsid w:val="00AA5125"/>
    <w:rsid w:val="00AA7B81"/>
    <w:rsid w:val="00AB2A6B"/>
    <w:rsid w:val="00AC2F75"/>
    <w:rsid w:val="00AC64E1"/>
    <w:rsid w:val="00AD0A72"/>
    <w:rsid w:val="00AD0FF4"/>
    <w:rsid w:val="00AD230C"/>
    <w:rsid w:val="00AD2323"/>
    <w:rsid w:val="00AD487C"/>
    <w:rsid w:val="00AD5F35"/>
    <w:rsid w:val="00AD7194"/>
    <w:rsid w:val="00AE02B0"/>
    <w:rsid w:val="00AE247E"/>
    <w:rsid w:val="00AE4784"/>
    <w:rsid w:val="00AE4A8E"/>
    <w:rsid w:val="00AE51E7"/>
    <w:rsid w:val="00AE5EA8"/>
    <w:rsid w:val="00AF3834"/>
    <w:rsid w:val="00AF3EFD"/>
    <w:rsid w:val="00AF3FF7"/>
    <w:rsid w:val="00AF59C9"/>
    <w:rsid w:val="00AF6478"/>
    <w:rsid w:val="00AF6827"/>
    <w:rsid w:val="00AF7256"/>
    <w:rsid w:val="00B01171"/>
    <w:rsid w:val="00B018B0"/>
    <w:rsid w:val="00B02D35"/>
    <w:rsid w:val="00B035EC"/>
    <w:rsid w:val="00B03D03"/>
    <w:rsid w:val="00B11656"/>
    <w:rsid w:val="00B11840"/>
    <w:rsid w:val="00B11C0D"/>
    <w:rsid w:val="00B1465A"/>
    <w:rsid w:val="00B14DA3"/>
    <w:rsid w:val="00B15129"/>
    <w:rsid w:val="00B177ED"/>
    <w:rsid w:val="00B17DFC"/>
    <w:rsid w:val="00B20293"/>
    <w:rsid w:val="00B2116B"/>
    <w:rsid w:val="00B2177D"/>
    <w:rsid w:val="00B229C5"/>
    <w:rsid w:val="00B23A33"/>
    <w:rsid w:val="00B24FE1"/>
    <w:rsid w:val="00B259F0"/>
    <w:rsid w:val="00B26220"/>
    <w:rsid w:val="00B27B83"/>
    <w:rsid w:val="00B303FA"/>
    <w:rsid w:val="00B3208F"/>
    <w:rsid w:val="00B37DD5"/>
    <w:rsid w:val="00B37F22"/>
    <w:rsid w:val="00B40A4B"/>
    <w:rsid w:val="00B4196D"/>
    <w:rsid w:val="00B430D3"/>
    <w:rsid w:val="00B435E5"/>
    <w:rsid w:val="00B457BA"/>
    <w:rsid w:val="00B46611"/>
    <w:rsid w:val="00B51B92"/>
    <w:rsid w:val="00B522CE"/>
    <w:rsid w:val="00B5230A"/>
    <w:rsid w:val="00B532C7"/>
    <w:rsid w:val="00B5402B"/>
    <w:rsid w:val="00B54314"/>
    <w:rsid w:val="00B55D95"/>
    <w:rsid w:val="00B568F6"/>
    <w:rsid w:val="00B6215F"/>
    <w:rsid w:val="00B63793"/>
    <w:rsid w:val="00B64D85"/>
    <w:rsid w:val="00B71DF4"/>
    <w:rsid w:val="00B72668"/>
    <w:rsid w:val="00B737A1"/>
    <w:rsid w:val="00B74D79"/>
    <w:rsid w:val="00B7538B"/>
    <w:rsid w:val="00B76BE6"/>
    <w:rsid w:val="00B8348B"/>
    <w:rsid w:val="00B8678E"/>
    <w:rsid w:val="00B8718A"/>
    <w:rsid w:val="00B92604"/>
    <w:rsid w:val="00B92A78"/>
    <w:rsid w:val="00B972B1"/>
    <w:rsid w:val="00BA3299"/>
    <w:rsid w:val="00BA551D"/>
    <w:rsid w:val="00BA5B65"/>
    <w:rsid w:val="00BB2C87"/>
    <w:rsid w:val="00BB2F7D"/>
    <w:rsid w:val="00BB4146"/>
    <w:rsid w:val="00BC0353"/>
    <w:rsid w:val="00BC08DE"/>
    <w:rsid w:val="00BC1C4D"/>
    <w:rsid w:val="00BC47F3"/>
    <w:rsid w:val="00BC4BB3"/>
    <w:rsid w:val="00BC63C7"/>
    <w:rsid w:val="00BD062C"/>
    <w:rsid w:val="00BD503C"/>
    <w:rsid w:val="00BE1135"/>
    <w:rsid w:val="00BE3CD6"/>
    <w:rsid w:val="00BE3E68"/>
    <w:rsid w:val="00BE4CC3"/>
    <w:rsid w:val="00BE62C1"/>
    <w:rsid w:val="00BE69AF"/>
    <w:rsid w:val="00BE7295"/>
    <w:rsid w:val="00BF0107"/>
    <w:rsid w:val="00BF064D"/>
    <w:rsid w:val="00BF0D09"/>
    <w:rsid w:val="00BF1C90"/>
    <w:rsid w:val="00BF22A1"/>
    <w:rsid w:val="00BF4DF8"/>
    <w:rsid w:val="00BF5DE3"/>
    <w:rsid w:val="00BF605E"/>
    <w:rsid w:val="00C001E1"/>
    <w:rsid w:val="00C028C4"/>
    <w:rsid w:val="00C03574"/>
    <w:rsid w:val="00C03B13"/>
    <w:rsid w:val="00C04DDD"/>
    <w:rsid w:val="00C04FB8"/>
    <w:rsid w:val="00C07DF7"/>
    <w:rsid w:val="00C07EF4"/>
    <w:rsid w:val="00C1061F"/>
    <w:rsid w:val="00C10F83"/>
    <w:rsid w:val="00C110E8"/>
    <w:rsid w:val="00C11230"/>
    <w:rsid w:val="00C1163C"/>
    <w:rsid w:val="00C1260A"/>
    <w:rsid w:val="00C14E70"/>
    <w:rsid w:val="00C165FE"/>
    <w:rsid w:val="00C17A89"/>
    <w:rsid w:val="00C2082F"/>
    <w:rsid w:val="00C20E64"/>
    <w:rsid w:val="00C20EA4"/>
    <w:rsid w:val="00C2283C"/>
    <w:rsid w:val="00C24098"/>
    <w:rsid w:val="00C24A55"/>
    <w:rsid w:val="00C277C9"/>
    <w:rsid w:val="00C31008"/>
    <w:rsid w:val="00C31988"/>
    <w:rsid w:val="00C31FB2"/>
    <w:rsid w:val="00C33695"/>
    <w:rsid w:val="00C33D53"/>
    <w:rsid w:val="00C34CEF"/>
    <w:rsid w:val="00C35613"/>
    <w:rsid w:val="00C35F5E"/>
    <w:rsid w:val="00C36D1B"/>
    <w:rsid w:val="00C427A1"/>
    <w:rsid w:val="00C4371A"/>
    <w:rsid w:val="00C44E00"/>
    <w:rsid w:val="00C4598D"/>
    <w:rsid w:val="00C504AB"/>
    <w:rsid w:val="00C51763"/>
    <w:rsid w:val="00C51767"/>
    <w:rsid w:val="00C5177D"/>
    <w:rsid w:val="00C5236E"/>
    <w:rsid w:val="00C52577"/>
    <w:rsid w:val="00C53B20"/>
    <w:rsid w:val="00C601C3"/>
    <w:rsid w:val="00C61E24"/>
    <w:rsid w:val="00C63D8F"/>
    <w:rsid w:val="00C6699B"/>
    <w:rsid w:val="00C72529"/>
    <w:rsid w:val="00C758AF"/>
    <w:rsid w:val="00C760F0"/>
    <w:rsid w:val="00C8056B"/>
    <w:rsid w:val="00C82BEF"/>
    <w:rsid w:val="00C832D1"/>
    <w:rsid w:val="00C84281"/>
    <w:rsid w:val="00C84E56"/>
    <w:rsid w:val="00C8580E"/>
    <w:rsid w:val="00C86A1A"/>
    <w:rsid w:val="00C874DB"/>
    <w:rsid w:val="00C90487"/>
    <w:rsid w:val="00C918A0"/>
    <w:rsid w:val="00C94A45"/>
    <w:rsid w:val="00C95978"/>
    <w:rsid w:val="00C95E43"/>
    <w:rsid w:val="00C97D05"/>
    <w:rsid w:val="00CA01EF"/>
    <w:rsid w:val="00CA4E1A"/>
    <w:rsid w:val="00CA4F51"/>
    <w:rsid w:val="00CA6D24"/>
    <w:rsid w:val="00CA6E5A"/>
    <w:rsid w:val="00CB0363"/>
    <w:rsid w:val="00CB1316"/>
    <w:rsid w:val="00CB1D7D"/>
    <w:rsid w:val="00CB2BC5"/>
    <w:rsid w:val="00CB3ED8"/>
    <w:rsid w:val="00CB4D1C"/>
    <w:rsid w:val="00CB606A"/>
    <w:rsid w:val="00CB75C7"/>
    <w:rsid w:val="00CC1789"/>
    <w:rsid w:val="00CC2710"/>
    <w:rsid w:val="00CC60AB"/>
    <w:rsid w:val="00CC620A"/>
    <w:rsid w:val="00CD132F"/>
    <w:rsid w:val="00CD37B6"/>
    <w:rsid w:val="00CD7C02"/>
    <w:rsid w:val="00CE38A7"/>
    <w:rsid w:val="00CE3925"/>
    <w:rsid w:val="00CE3A3B"/>
    <w:rsid w:val="00CE41A0"/>
    <w:rsid w:val="00CF0BEE"/>
    <w:rsid w:val="00CF44F2"/>
    <w:rsid w:val="00CF4695"/>
    <w:rsid w:val="00CF4850"/>
    <w:rsid w:val="00CF5801"/>
    <w:rsid w:val="00CF6374"/>
    <w:rsid w:val="00D0168D"/>
    <w:rsid w:val="00D02580"/>
    <w:rsid w:val="00D02BB1"/>
    <w:rsid w:val="00D03EF2"/>
    <w:rsid w:val="00D10D84"/>
    <w:rsid w:val="00D14514"/>
    <w:rsid w:val="00D15299"/>
    <w:rsid w:val="00D15B1B"/>
    <w:rsid w:val="00D16BD9"/>
    <w:rsid w:val="00D17360"/>
    <w:rsid w:val="00D22FA9"/>
    <w:rsid w:val="00D27139"/>
    <w:rsid w:val="00D279E5"/>
    <w:rsid w:val="00D27EF1"/>
    <w:rsid w:val="00D3027C"/>
    <w:rsid w:val="00D32664"/>
    <w:rsid w:val="00D327CF"/>
    <w:rsid w:val="00D3362A"/>
    <w:rsid w:val="00D34845"/>
    <w:rsid w:val="00D354D1"/>
    <w:rsid w:val="00D469DD"/>
    <w:rsid w:val="00D46F4C"/>
    <w:rsid w:val="00D52AC7"/>
    <w:rsid w:val="00D5314D"/>
    <w:rsid w:val="00D5431D"/>
    <w:rsid w:val="00D61E0B"/>
    <w:rsid w:val="00D638C6"/>
    <w:rsid w:val="00D63C15"/>
    <w:rsid w:val="00D67CA3"/>
    <w:rsid w:val="00D70C6D"/>
    <w:rsid w:val="00D71541"/>
    <w:rsid w:val="00D723CD"/>
    <w:rsid w:val="00D73ECB"/>
    <w:rsid w:val="00D7444D"/>
    <w:rsid w:val="00D7742A"/>
    <w:rsid w:val="00D774E5"/>
    <w:rsid w:val="00D81C9C"/>
    <w:rsid w:val="00D8355E"/>
    <w:rsid w:val="00D83934"/>
    <w:rsid w:val="00D83A79"/>
    <w:rsid w:val="00D86BED"/>
    <w:rsid w:val="00D918A8"/>
    <w:rsid w:val="00D91DAE"/>
    <w:rsid w:val="00D92A48"/>
    <w:rsid w:val="00D93673"/>
    <w:rsid w:val="00D9471D"/>
    <w:rsid w:val="00DA0D0F"/>
    <w:rsid w:val="00DA14DF"/>
    <w:rsid w:val="00DA23D7"/>
    <w:rsid w:val="00DA382C"/>
    <w:rsid w:val="00DA4895"/>
    <w:rsid w:val="00DB1A8E"/>
    <w:rsid w:val="00DB28BD"/>
    <w:rsid w:val="00DB6290"/>
    <w:rsid w:val="00DB7B70"/>
    <w:rsid w:val="00DB7BA9"/>
    <w:rsid w:val="00DB7FAF"/>
    <w:rsid w:val="00DC3B50"/>
    <w:rsid w:val="00DC50C1"/>
    <w:rsid w:val="00DC616F"/>
    <w:rsid w:val="00DD0739"/>
    <w:rsid w:val="00DD0E7B"/>
    <w:rsid w:val="00DD1613"/>
    <w:rsid w:val="00DD3236"/>
    <w:rsid w:val="00DD35A0"/>
    <w:rsid w:val="00DD47B8"/>
    <w:rsid w:val="00DD55A0"/>
    <w:rsid w:val="00DD7BBC"/>
    <w:rsid w:val="00DE00CD"/>
    <w:rsid w:val="00DE1371"/>
    <w:rsid w:val="00DE157E"/>
    <w:rsid w:val="00DE2DA8"/>
    <w:rsid w:val="00DE38AA"/>
    <w:rsid w:val="00DE47B5"/>
    <w:rsid w:val="00DE4D36"/>
    <w:rsid w:val="00DE5792"/>
    <w:rsid w:val="00DE6312"/>
    <w:rsid w:val="00DE69A6"/>
    <w:rsid w:val="00DE6A5E"/>
    <w:rsid w:val="00DF3D46"/>
    <w:rsid w:val="00DF43A8"/>
    <w:rsid w:val="00DF4445"/>
    <w:rsid w:val="00DF5426"/>
    <w:rsid w:val="00DF6BBF"/>
    <w:rsid w:val="00DF7D21"/>
    <w:rsid w:val="00DF7F5C"/>
    <w:rsid w:val="00E0248A"/>
    <w:rsid w:val="00E02E33"/>
    <w:rsid w:val="00E04F6B"/>
    <w:rsid w:val="00E05642"/>
    <w:rsid w:val="00E058A4"/>
    <w:rsid w:val="00E0621D"/>
    <w:rsid w:val="00E06707"/>
    <w:rsid w:val="00E1020C"/>
    <w:rsid w:val="00E10E18"/>
    <w:rsid w:val="00E1407D"/>
    <w:rsid w:val="00E17BE6"/>
    <w:rsid w:val="00E200B3"/>
    <w:rsid w:val="00E20E91"/>
    <w:rsid w:val="00E2218D"/>
    <w:rsid w:val="00E24595"/>
    <w:rsid w:val="00E248BD"/>
    <w:rsid w:val="00E252CB"/>
    <w:rsid w:val="00E27066"/>
    <w:rsid w:val="00E27362"/>
    <w:rsid w:val="00E30300"/>
    <w:rsid w:val="00E303B7"/>
    <w:rsid w:val="00E335B6"/>
    <w:rsid w:val="00E33B26"/>
    <w:rsid w:val="00E37725"/>
    <w:rsid w:val="00E37940"/>
    <w:rsid w:val="00E42813"/>
    <w:rsid w:val="00E42F29"/>
    <w:rsid w:val="00E44847"/>
    <w:rsid w:val="00E45A1F"/>
    <w:rsid w:val="00E46348"/>
    <w:rsid w:val="00E5267A"/>
    <w:rsid w:val="00E5482C"/>
    <w:rsid w:val="00E54F0A"/>
    <w:rsid w:val="00E560AD"/>
    <w:rsid w:val="00E564C2"/>
    <w:rsid w:val="00E571CF"/>
    <w:rsid w:val="00E57202"/>
    <w:rsid w:val="00E6102B"/>
    <w:rsid w:val="00E61244"/>
    <w:rsid w:val="00E65C43"/>
    <w:rsid w:val="00E67EC3"/>
    <w:rsid w:val="00E714C6"/>
    <w:rsid w:val="00E71BEF"/>
    <w:rsid w:val="00E74081"/>
    <w:rsid w:val="00E750CC"/>
    <w:rsid w:val="00E77AC7"/>
    <w:rsid w:val="00E81A59"/>
    <w:rsid w:val="00E8697D"/>
    <w:rsid w:val="00E9021F"/>
    <w:rsid w:val="00E90B3E"/>
    <w:rsid w:val="00E9203A"/>
    <w:rsid w:val="00E932AB"/>
    <w:rsid w:val="00E93962"/>
    <w:rsid w:val="00E95AB1"/>
    <w:rsid w:val="00E9766F"/>
    <w:rsid w:val="00E97BCA"/>
    <w:rsid w:val="00EA2BF1"/>
    <w:rsid w:val="00EA4CEF"/>
    <w:rsid w:val="00EA50C4"/>
    <w:rsid w:val="00EA540F"/>
    <w:rsid w:val="00EB160F"/>
    <w:rsid w:val="00EB1767"/>
    <w:rsid w:val="00EB1E19"/>
    <w:rsid w:val="00EB2A9A"/>
    <w:rsid w:val="00EC01CB"/>
    <w:rsid w:val="00EC0317"/>
    <w:rsid w:val="00EC07B3"/>
    <w:rsid w:val="00EC0F45"/>
    <w:rsid w:val="00EC34B9"/>
    <w:rsid w:val="00EC3779"/>
    <w:rsid w:val="00EC4B32"/>
    <w:rsid w:val="00EC52B0"/>
    <w:rsid w:val="00EC7D19"/>
    <w:rsid w:val="00EC7D45"/>
    <w:rsid w:val="00EC7E53"/>
    <w:rsid w:val="00ED063A"/>
    <w:rsid w:val="00ED0DE6"/>
    <w:rsid w:val="00ED1A35"/>
    <w:rsid w:val="00ED21C5"/>
    <w:rsid w:val="00ED2557"/>
    <w:rsid w:val="00ED4757"/>
    <w:rsid w:val="00ED5D02"/>
    <w:rsid w:val="00ED6B5D"/>
    <w:rsid w:val="00EE58B0"/>
    <w:rsid w:val="00EE5A00"/>
    <w:rsid w:val="00EF3C2A"/>
    <w:rsid w:val="00EF3DAD"/>
    <w:rsid w:val="00EF42C0"/>
    <w:rsid w:val="00EF6A92"/>
    <w:rsid w:val="00EF7E50"/>
    <w:rsid w:val="00F00E7F"/>
    <w:rsid w:val="00F01249"/>
    <w:rsid w:val="00F015BB"/>
    <w:rsid w:val="00F02C9D"/>
    <w:rsid w:val="00F03300"/>
    <w:rsid w:val="00F03567"/>
    <w:rsid w:val="00F040DA"/>
    <w:rsid w:val="00F0734F"/>
    <w:rsid w:val="00F1185A"/>
    <w:rsid w:val="00F11DCF"/>
    <w:rsid w:val="00F130BC"/>
    <w:rsid w:val="00F16571"/>
    <w:rsid w:val="00F171B8"/>
    <w:rsid w:val="00F20003"/>
    <w:rsid w:val="00F21E68"/>
    <w:rsid w:val="00F21F83"/>
    <w:rsid w:val="00F22D87"/>
    <w:rsid w:val="00F2528A"/>
    <w:rsid w:val="00F32444"/>
    <w:rsid w:val="00F35871"/>
    <w:rsid w:val="00F36376"/>
    <w:rsid w:val="00F3674F"/>
    <w:rsid w:val="00F36AC3"/>
    <w:rsid w:val="00F36AEC"/>
    <w:rsid w:val="00F376D7"/>
    <w:rsid w:val="00F442C7"/>
    <w:rsid w:val="00F45F21"/>
    <w:rsid w:val="00F46597"/>
    <w:rsid w:val="00F5090B"/>
    <w:rsid w:val="00F51F09"/>
    <w:rsid w:val="00F53C6A"/>
    <w:rsid w:val="00F54556"/>
    <w:rsid w:val="00F54D9B"/>
    <w:rsid w:val="00F60275"/>
    <w:rsid w:val="00F60D21"/>
    <w:rsid w:val="00F64B28"/>
    <w:rsid w:val="00F667B7"/>
    <w:rsid w:val="00F67B11"/>
    <w:rsid w:val="00F711E6"/>
    <w:rsid w:val="00F72226"/>
    <w:rsid w:val="00F741F7"/>
    <w:rsid w:val="00F76838"/>
    <w:rsid w:val="00F76C9A"/>
    <w:rsid w:val="00F77192"/>
    <w:rsid w:val="00F81047"/>
    <w:rsid w:val="00F8199B"/>
    <w:rsid w:val="00F848AB"/>
    <w:rsid w:val="00F85A42"/>
    <w:rsid w:val="00F87859"/>
    <w:rsid w:val="00F87889"/>
    <w:rsid w:val="00F90923"/>
    <w:rsid w:val="00F90DB6"/>
    <w:rsid w:val="00F92C12"/>
    <w:rsid w:val="00F94634"/>
    <w:rsid w:val="00F95654"/>
    <w:rsid w:val="00FA01E0"/>
    <w:rsid w:val="00FA527C"/>
    <w:rsid w:val="00FA6A0F"/>
    <w:rsid w:val="00FA7A43"/>
    <w:rsid w:val="00FB06DC"/>
    <w:rsid w:val="00FB1E5E"/>
    <w:rsid w:val="00FB3FF9"/>
    <w:rsid w:val="00FB40F4"/>
    <w:rsid w:val="00FB44D9"/>
    <w:rsid w:val="00FB4738"/>
    <w:rsid w:val="00FB540E"/>
    <w:rsid w:val="00FB6BEE"/>
    <w:rsid w:val="00FB7102"/>
    <w:rsid w:val="00FB7E5E"/>
    <w:rsid w:val="00FC212F"/>
    <w:rsid w:val="00FC2F47"/>
    <w:rsid w:val="00FC56F6"/>
    <w:rsid w:val="00FD044D"/>
    <w:rsid w:val="00FD108F"/>
    <w:rsid w:val="00FD4093"/>
    <w:rsid w:val="00FD49B4"/>
    <w:rsid w:val="00FD4BCC"/>
    <w:rsid w:val="00FD5A6D"/>
    <w:rsid w:val="00FD73AD"/>
    <w:rsid w:val="00FE1F5E"/>
    <w:rsid w:val="00FE364C"/>
    <w:rsid w:val="00FE38CD"/>
    <w:rsid w:val="00FE60A4"/>
    <w:rsid w:val="00FE7FE6"/>
    <w:rsid w:val="00FF03EC"/>
    <w:rsid w:val="00FF515D"/>
    <w:rsid w:val="00FF57B8"/>
    <w:rsid w:val="00FF639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PMingLiU;新細明體"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Carpredefinitoparagrafo">
    <w:name w:val="Car. predefinito paragrafo"/>
  </w:style>
  <w:style w:type="character" w:customStyle="1" w:styleId="EACLTextIndentChar">
    <w:name w:val="EACL Text Indent Char"/>
    <w:rPr>
      <w:rFonts w:eastAsia="MS Mincho;ＭＳ 明朝"/>
      <w:sz w:val="22"/>
      <w:lang w:val="en-US" w:bidi="ar-SA"/>
    </w:rPr>
  </w:style>
  <w:style w:type="character" w:customStyle="1" w:styleId="FootnoteCharacters">
    <w:name w:val="Footnote Characters"/>
    <w:rPr>
      <w:vertAlign w:val="superscript"/>
    </w:rPr>
  </w:style>
  <w:style w:type="character" w:customStyle="1" w:styleId="EACLReferencetextChar">
    <w:name w:val="EACL Reference text Char"/>
    <w:basedOn w:val="EACLTextIndentChar"/>
    <w:rPr>
      <w:rFonts w:eastAsia="MS Mincho;ＭＳ 明朝"/>
      <w:sz w:val="22"/>
      <w:lang w:val="en-US" w:bidi="ar-SA"/>
    </w:rPr>
  </w:style>
  <w:style w:type="character" w:customStyle="1" w:styleId="EACLTextCourier">
    <w:name w:val="EACL Text Courier"/>
    <w:rPr>
      <w:rFonts w:ascii="Courier New" w:eastAsia="MS Mincho;ＭＳ 明朝" w:hAnsi="Courier New" w:cs="Courier New"/>
      <w:sz w:val="22"/>
      <w:szCs w:val="22"/>
      <w:lang w:val="en-US" w:bidi="ar-SA"/>
    </w:rPr>
  </w:style>
  <w:style w:type="character" w:customStyle="1" w:styleId="EACLTextChar">
    <w:name w:val="EACL Text Char"/>
    <w:basedOn w:val="EACLTextIndentChar"/>
    <w:rPr>
      <w:rFonts w:eastAsia="MS Mincho;ＭＳ 明朝"/>
      <w:sz w:val="22"/>
      <w:lang w:val="en-US" w:bidi="ar-SA"/>
    </w:rPr>
  </w:style>
  <w:style w:type="character" w:customStyle="1" w:styleId="EACLbookjournaltitleChar">
    <w:name w:val="EACL book/journal title Char"/>
    <w:rPr>
      <w:rFonts w:eastAsia="MS Mincho;ＭＳ 明朝"/>
      <w:i/>
      <w:sz w:val="22"/>
      <w:lang w:val="en-US" w:bidi="ar-SA"/>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EACLTextIndent">
    <w:name w:val="EACL Text Indent"/>
    <w:basedOn w:val="Normal"/>
    <w:pPr>
      <w:ind w:firstLine="227"/>
      <w:jc w:val="both"/>
    </w:pPr>
    <w:rPr>
      <w:rFonts w:eastAsia="MS Mincho;ＭＳ 明朝"/>
      <w:sz w:val="22"/>
    </w:rPr>
  </w:style>
  <w:style w:type="paragraph" w:customStyle="1" w:styleId="EACLAddress">
    <w:name w:val="EACL Address"/>
    <w:basedOn w:val="Normal"/>
    <w:pPr>
      <w:jc w:val="center"/>
    </w:pPr>
    <w:rPr>
      <w:rFonts w:eastAsia="MS Mincho;ＭＳ 明朝"/>
      <w:sz w:val="24"/>
    </w:rPr>
  </w:style>
  <w:style w:type="paragraph" w:customStyle="1" w:styleId="EACLAbstractHeading">
    <w:name w:val="EACL Abstract Heading"/>
    <w:basedOn w:val="Normal"/>
    <w:next w:val="EACLAbstract"/>
    <w:pPr>
      <w:numPr>
        <w:numId w:val="2"/>
      </w:numPr>
      <w:spacing w:before="240" w:after="240"/>
      <w:ind w:left="0" w:firstLine="0"/>
      <w:jc w:val="center"/>
    </w:pPr>
    <w:rPr>
      <w:rFonts w:eastAsia="MS Mincho;ＭＳ 明朝"/>
      <w:b/>
      <w:sz w:val="24"/>
      <w:szCs w:val="26"/>
    </w:rPr>
  </w:style>
  <w:style w:type="paragraph" w:customStyle="1" w:styleId="EACLAbstract">
    <w:name w:val="EACL Abstract"/>
    <w:basedOn w:val="Normal"/>
    <w:pPr>
      <w:spacing w:after="240"/>
      <w:ind w:left="340" w:right="340"/>
      <w:jc w:val="both"/>
    </w:pPr>
    <w:rPr>
      <w:rFonts w:eastAsia="MS Mincho;ＭＳ 明朝"/>
      <w:sz w:val="22"/>
    </w:rPr>
  </w:style>
  <w:style w:type="paragraph" w:customStyle="1" w:styleId="EACLTitle">
    <w:name w:val="EACL Title"/>
    <w:basedOn w:val="Normal"/>
    <w:next w:val="EACLAuthor"/>
    <w:pPr>
      <w:spacing w:after="300"/>
      <w:jc w:val="center"/>
    </w:pPr>
    <w:rPr>
      <w:rFonts w:eastAsia="MS Mincho;ＭＳ 明朝"/>
      <w:b/>
      <w:bCs/>
      <w:sz w:val="30"/>
      <w:szCs w:val="30"/>
    </w:rPr>
  </w:style>
  <w:style w:type="paragraph" w:customStyle="1" w:styleId="EACLAuthor">
    <w:name w:val="EACL Author"/>
    <w:basedOn w:val="Normal"/>
    <w:next w:val="EACLAddress"/>
    <w:pPr>
      <w:jc w:val="center"/>
    </w:pPr>
    <w:rPr>
      <w:rFonts w:eastAsia="MS Mincho;ＭＳ 明朝"/>
      <w:b/>
      <w:sz w:val="24"/>
    </w:rPr>
  </w:style>
  <w:style w:type="paragraph" w:customStyle="1" w:styleId="EACLEmail">
    <w:name w:val="EACL Email"/>
    <w:basedOn w:val="Normal"/>
    <w:pPr>
      <w:spacing w:before="60" w:after="60"/>
      <w:jc w:val="center"/>
    </w:pPr>
    <w:rPr>
      <w:rFonts w:ascii="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
    <w:next w:val="EACLExample"/>
    <w:pPr>
      <w:spacing w:before="220" w:after="0"/>
      <w:ind w:left="289" w:right="289"/>
    </w:pPr>
    <w:rPr>
      <w:rFonts w:ascii="Courier New" w:hAnsi="Courier New" w:cs="Courier New"/>
      <w:sz w:val="22"/>
      <w:szCs w:val="22"/>
    </w:rPr>
  </w:style>
  <w:style w:type="paragraph" w:customStyle="1" w:styleId="EACLExampleLastLine">
    <w:name w:val="EACL Example Last Line"/>
    <w:basedOn w:val="EACLExample1stLine"/>
    <w:next w:val="Normal"/>
    <w:pPr>
      <w:spacing w:before="0" w:after="220"/>
    </w:pPr>
  </w:style>
  <w:style w:type="paragraph" w:customStyle="1" w:styleId="EACLListBulleted">
    <w:name w:val="EACL List Bulleted"/>
    <w:basedOn w:val="Normal"/>
    <w:pPr>
      <w:numPr>
        <w:numId w:val="3"/>
      </w:numPr>
      <w:spacing w:after="120"/>
      <w:ind w:left="578" w:hanging="289"/>
      <w:jc w:val="both"/>
    </w:pPr>
    <w:rPr>
      <w:rFonts w:eastAsia="MS Mincho;ＭＳ 明朝"/>
      <w:sz w:val="22"/>
      <w:szCs w:val="22"/>
    </w:rPr>
  </w:style>
  <w:style w:type="paragraph" w:customStyle="1" w:styleId="EACLListBulleted1stLine">
    <w:name w:val="EACL List Bulleted 1st Line"/>
    <w:basedOn w:val="EACLListBulleted"/>
    <w:next w:val="EACLListBulleted"/>
    <w:pPr>
      <w:spacing w:before="12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
    <w:next w:val="EACLText"/>
    <w:pPr>
      <w:keepNext/>
      <w:numPr>
        <w:numId w:val="4"/>
      </w:numPr>
      <w:tabs>
        <w:tab w:val="clear" w:pos="574"/>
        <w:tab w:val="num" w:pos="432"/>
      </w:tabs>
      <w:spacing w:before="200" w:after="160"/>
      <w:ind w:left="431" w:hanging="431"/>
      <w:jc w:val="both"/>
    </w:pPr>
    <w:rPr>
      <w:rFonts w:eastAsia="MS Mincho;ＭＳ 明朝"/>
      <w:b/>
      <w:bCs/>
      <w:sz w:val="24"/>
      <w:szCs w:val="26"/>
    </w:rPr>
  </w:style>
  <w:style w:type="paragraph" w:customStyle="1" w:styleId="EACLReferencesHeading">
    <w:name w:val="EACL References Heading"/>
    <w:basedOn w:val="Normal"/>
    <w:next w:val="EACLReferencetext"/>
    <w:pPr>
      <w:spacing w:before="240" w:after="120"/>
      <w:jc w:val="both"/>
    </w:pPr>
    <w:rPr>
      <w:rFonts w:eastAsia="MS Mincho;ＭＳ 明朝"/>
      <w:b/>
      <w:bCs/>
      <w:sz w:val="24"/>
      <w:szCs w:val="26"/>
    </w:rPr>
  </w:style>
  <w:style w:type="paragraph" w:customStyle="1" w:styleId="EACLSubsection">
    <w:name w:val="EACL Subsection"/>
    <w:basedOn w:val="EACLSection"/>
    <w:next w:val="EACLText"/>
    <w:pPr>
      <w:numPr>
        <w:ilvl w:val="1"/>
        <w:numId w:val="1"/>
      </w:numPr>
      <w:spacing w:before="160" w:after="120"/>
      <w:ind w:left="578" w:hanging="578"/>
      <w:outlineLvl w:val="1"/>
    </w:pPr>
    <w:rPr>
      <w:sz w:val="22"/>
      <w:szCs w:val="22"/>
    </w:rPr>
  </w:style>
  <w:style w:type="paragraph" w:customStyle="1" w:styleId="EACLfootnotetext">
    <w:name w:val="EACL footnote text"/>
    <w:basedOn w:val="Normal"/>
    <w:rPr>
      <w:sz w:val="18"/>
    </w:rPr>
  </w:style>
  <w:style w:type="paragraph" w:customStyle="1" w:styleId="EACLExample">
    <w:name w:val="EACL Example"/>
    <w:basedOn w:val="EACLExample1stLine"/>
    <w:pPr>
      <w:spacing w:before="0"/>
    </w:pPr>
  </w:style>
  <w:style w:type="paragraph" w:customStyle="1" w:styleId="Didascalia">
    <w:name w:val="Didascalia"/>
    <w:basedOn w:val="Normal"/>
    <w:next w:val="Normal"/>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Normal"/>
    <w:pPr>
      <w:suppressLineNumbers/>
      <w:ind w:left="339" w:hanging="339"/>
    </w:pPr>
  </w:style>
  <w:style w:type="table" w:styleId="TableGrid">
    <w:name w:val="Table Grid"/>
    <w:basedOn w:val="TableNormal"/>
    <w:uiPriority w:val="59"/>
    <w:rsid w:val="0064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38C1"/>
    <w:rPr>
      <w:color w:val="0000FF" w:themeColor="hyperlink"/>
      <w:u w:val="single"/>
    </w:rPr>
  </w:style>
  <w:style w:type="paragraph" w:styleId="FootnoteText">
    <w:name w:val="footnote text"/>
    <w:basedOn w:val="Normal"/>
    <w:link w:val="FootnoteTextChar"/>
    <w:uiPriority w:val="99"/>
    <w:semiHidden/>
    <w:unhideWhenUsed/>
    <w:rsid w:val="00E248BD"/>
    <w:pPr>
      <w:spacing w:after="0" w:line="240" w:lineRule="auto"/>
    </w:pPr>
  </w:style>
  <w:style w:type="character" w:customStyle="1" w:styleId="FootnoteTextChar">
    <w:name w:val="Footnote Text Char"/>
    <w:basedOn w:val="DefaultParagraphFont"/>
    <w:link w:val="FootnoteText"/>
    <w:uiPriority w:val="99"/>
    <w:semiHidden/>
    <w:rsid w:val="00E248BD"/>
    <w:rPr>
      <w:rFonts w:ascii="Times New Roman" w:eastAsia="PMingLiU;新細明體" w:hAnsi="Times New Roman" w:cs="Times New Roman"/>
      <w:sz w:val="20"/>
      <w:szCs w:val="20"/>
      <w:lang w:eastAsia="zh-CN"/>
    </w:rPr>
  </w:style>
  <w:style w:type="character" w:styleId="FootnoteReference">
    <w:name w:val="footnote reference"/>
    <w:basedOn w:val="DefaultParagraphFont"/>
    <w:uiPriority w:val="99"/>
    <w:semiHidden/>
    <w:unhideWhenUsed/>
    <w:rsid w:val="00E248BD"/>
    <w:rPr>
      <w:vertAlign w:val="superscript"/>
    </w:rPr>
  </w:style>
  <w:style w:type="paragraph" w:styleId="ListParagraph">
    <w:name w:val="List Paragraph"/>
    <w:basedOn w:val="Normal"/>
    <w:uiPriority w:val="34"/>
    <w:qFormat/>
    <w:rsid w:val="00F130BC"/>
    <w:pPr>
      <w:ind w:left="720"/>
      <w:contextualSpacing/>
    </w:pPr>
  </w:style>
  <w:style w:type="paragraph" w:styleId="BalloonText">
    <w:name w:val="Balloon Text"/>
    <w:basedOn w:val="Normal"/>
    <w:link w:val="BalloonTextChar"/>
    <w:uiPriority w:val="99"/>
    <w:semiHidden/>
    <w:unhideWhenUsed/>
    <w:rsid w:val="00AF3834"/>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AF3834"/>
    <w:rPr>
      <w:rFonts w:ascii="Tahoma" w:eastAsia="PMingLiU;新細明體" w:hAnsi="Tahoma" w:cs="Times New Roman"/>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PMingLiU;新細明體"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Carpredefinitoparagrafo">
    <w:name w:val="Car. predefinito paragrafo"/>
  </w:style>
  <w:style w:type="character" w:customStyle="1" w:styleId="EACLTextIndentChar">
    <w:name w:val="EACL Text Indent Char"/>
    <w:rPr>
      <w:rFonts w:eastAsia="MS Mincho;ＭＳ 明朝"/>
      <w:sz w:val="22"/>
      <w:lang w:val="en-US" w:bidi="ar-SA"/>
    </w:rPr>
  </w:style>
  <w:style w:type="character" w:customStyle="1" w:styleId="FootnoteCharacters">
    <w:name w:val="Footnote Characters"/>
    <w:rPr>
      <w:vertAlign w:val="superscript"/>
    </w:rPr>
  </w:style>
  <w:style w:type="character" w:customStyle="1" w:styleId="EACLReferencetextChar">
    <w:name w:val="EACL Reference text Char"/>
    <w:basedOn w:val="EACLTextIndentChar"/>
    <w:rPr>
      <w:rFonts w:eastAsia="MS Mincho;ＭＳ 明朝"/>
      <w:sz w:val="22"/>
      <w:lang w:val="en-US" w:bidi="ar-SA"/>
    </w:rPr>
  </w:style>
  <w:style w:type="character" w:customStyle="1" w:styleId="EACLTextCourier">
    <w:name w:val="EACL Text Courier"/>
    <w:rPr>
      <w:rFonts w:ascii="Courier New" w:eastAsia="MS Mincho;ＭＳ 明朝" w:hAnsi="Courier New" w:cs="Courier New"/>
      <w:sz w:val="22"/>
      <w:szCs w:val="22"/>
      <w:lang w:val="en-US" w:bidi="ar-SA"/>
    </w:rPr>
  </w:style>
  <w:style w:type="character" w:customStyle="1" w:styleId="EACLTextChar">
    <w:name w:val="EACL Text Char"/>
    <w:basedOn w:val="EACLTextIndentChar"/>
    <w:rPr>
      <w:rFonts w:eastAsia="MS Mincho;ＭＳ 明朝"/>
      <w:sz w:val="22"/>
      <w:lang w:val="en-US" w:bidi="ar-SA"/>
    </w:rPr>
  </w:style>
  <w:style w:type="character" w:customStyle="1" w:styleId="EACLbookjournaltitleChar">
    <w:name w:val="EACL book/journal title Char"/>
    <w:rPr>
      <w:rFonts w:eastAsia="MS Mincho;ＭＳ 明朝"/>
      <w:i/>
      <w:sz w:val="22"/>
      <w:lang w:val="en-US" w:bidi="ar-SA"/>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EACLTextIndent">
    <w:name w:val="EACL Text Indent"/>
    <w:basedOn w:val="Normal"/>
    <w:pPr>
      <w:ind w:firstLine="227"/>
      <w:jc w:val="both"/>
    </w:pPr>
    <w:rPr>
      <w:rFonts w:eastAsia="MS Mincho;ＭＳ 明朝"/>
      <w:sz w:val="22"/>
    </w:rPr>
  </w:style>
  <w:style w:type="paragraph" w:customStyle="1" w:styleId="EACLAddress">
    <w:name w:val="EACL Address"/>
    <w:basedOn w:val="Normal"/>
    <w:pPr>
      <w:jc w:val="center"/>
    </w:pPr>
    <w:rPr>
      <w:rFonts w:eastAsia="MS Mincho;ＭＳ 明朝"/>
      <w:sz w:val="24"/>
    </w:rPr>
  </w:style>
  <w:style w:type="paragraph" w:customStyle="1" w:styleId="EACLAbstractHeading">
    <w:name w:val="EACL Abstract Heading"/>
    <w:basedOn w:val="Normal"/>
    <w:next w:val="EACLAbstract"/>
    <w:pPr>
      <w:numPr>
        <w:numId w:val="2"/>
      </w:numPr>
      <w:spacing w:before="240" w:after="240"/>
      <w:ind w:left="0" w:firstLine="0"/>
      <w:jc w:val="center"/>
    </w:pPr>
    <w:rPr>
      <w:rFonts w:eastAsia="MS Mincho;ＭＳ 明朝"/>
      <w:b/>
      <w:sz w:val="24"/>
      <w:szCs w:val="26"/>
    </w:rPr>
  </w:style>
  <w:style w:type="paragraph" w:customStyle="1" w:styleId="EACLAbstract">
    <w:name w:val="EACL Abstract"/>
    <w:basedOn w:val="Normal"/>
    <w:pPr>
      <w:spacing w:after="240"/>
      <w:ind w:left="340" w:right="340"/>
      <w:jc w:val="both"/>
    </w:pPr>
    <w:rPr>
      <w:rFonts w:eastAsia="MS Mincho;ＭＳ 明朝"/>
      <w:sz w:val="22"/>
    </w:rPr>
  </w:style>
  <w:style w:type="paragraph" w:customStyle="1" w:styleId="EACLTitle">
    <w:name w:val="EACL Title"/>
    <w:basedOn w:val="Normal"/>
    <w:next w:val="EACLAuthor"/>
    <w:pPr>
      <w:spacing w:after="300"/>
      <w:jc w:val="center"/>
    </w:pPr>
    <w:rPr>
      <w:rFonts w:eastAsia="MS Mincho;ＭＳ 明朝"/>
      <w:b/>
      <w:bCs/>
      <w:sz w:val="30"/>
      <w:szCs w:val="30"/>
    </w:rPr>
  </w:style>
  <w:style w:type="paragraph" w:customStyle="1" w:styleId="EACLAuthor">
    <w:name w:val="EACL Author"/>
    <w:basedOn w:val="Normal"/>
    <w:next w:val="EACLAddress"/>
    <w:pPr>
      <w:jc w:val="center"/>
    </w:pPr>
    <w:rPr>
      <w:rFonts w:eastAsia="MS Mincho;ＭＳ 明朝"/>
      <w:b/>
      <w:sz w:val="24"/>
    </w:rPr>
  </w:style>
  <w:style w:type="paragraph" w:customStyle="1" w:styleId="EACLEmail">
    <w:name w:val="EACL Email"/>
    <w:basedOn w:val="Normal"/>
    <w:pPr>
      <w:spacing w:before="60" w:after="60"/>
      <w:jc w:val="center"/>
    </w:pPr>
    <w:rPr>
      <w:rFonts w:ascii="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
    <w:next w:val="EACLExample"/>
    <w:pPr>
      <w:spacing w:before="220" w:after="0"/>
      <w:ind w:left="289" w:right="289"/>
    </w:pPr>
    <w:rPr>
      <w:rFonts w:ascii="Courier New" w:hAnsi="Courier New" w:cs="Courier New"/>
      <w:sz w:val="22"/>
      <w:szCs w:val="22"/>
    </w:rPr>
  </w:style>
  <w:style w:type="paragraph" w:customStyle="1" w:styleId="EACLExampleLastLine">
    <w:name w:val="EACL Example Last Line"/>
    <w:basedOn w:val="EACLExample1stLine"/>
    <w:next w:val="Normal"/>
    <w:pPr>
      <w:spacing w:before="0" w:after="220"/>
    </w:pPr>
  </w:style>
  <w:style w:type="paragraph" w:customStyle="1" w:styleId="EACLListBulleted">
    <w:name w:val="EACL List Bulleted"/>
    <w:basedOn w:val="Normal"/>
    <w:pPr>
      <w:numPr>
        <w:numId w:val="3"/>
      </w:numPr>
      <w:spacing w:after="120"/>
      <w:ind w:left="578" w:hanging="289"/>
      <w:jc w:val="both"/>
    </w:pPr>
    <w:rPr>
      <w:rFonts w:eastAsia="MS Mincho;ＭＳ 明朝"/>
      <w:sz w:val="22"/>
      <w:szCs w:val="22"/>
    </w:rPr>
  </w:style>
  <w:style w:type="paragraph" w:customStyle="1" w:styleId="EACLListBulleted1stLine">
    <w:name w:val="EACL List Bulleted 1st Line"/>
    <w:basedOn w:val="EACLListBulleted"/>
    <w:next w:val="EACLListBulleted"/>
    <w:pPr>
      <w:spacing w:before="12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
    <w:next w:val="EACLText"/>
    <w:pPr>
      <w:keepNext/>
      <w:numPr>
        <w:numId w:val="4"/>
      </w:numPr>
      <w:tabs>
        <w:tab w:val="clear" w:pos="574"/>
        <w:tab w:val="num" w:pos="432"/>
      </w:tabs>
      <w:spacing w:before="200" w:after="160"/>
      <w:ind w:left="431" w:hanging="431"/>
      <w:jc w:val="both"/>
    </w:pPr>
    <w:rPr>
      <w:rFonts w:eastAsia="MS Mincho;ＭＳ 明朝"/>
      <w:b/>
      <w:bCs/>
      <w:sz w:val="24"/>
      <w:szCs w:val="26"/>
    </w:rPr>
  </w:style>
  <w:style w:type="paragraph" w:customStyle="1" w:styleId="EACLReferencesHeading">
    <w:name w:val="EACL References Heading"/>
    <w:basedOn w:val="Normal"/>
    <w:next w:val="EACLReferencetext"/>
    <w:pPr>
      <w:spacing w:before="240" w:after="120"/>
      <w:jc w:val="both"/>
    </w:pPr>
    <w:rPr>
      <w:rFonts w:eastAsia="MS Mincho;ＭＳ 明朝"/>
      <w:b/>
      <w:bCs/>
      <w:sz w:val="24"/>
      <w:szCs w:val="26"/>
    </w:rPr>
  </w:style>
  <w:style w:type="paragraph" w:customStyle="1" w:styleId="EACLSubsection">
    <w:name w:val="EACL Subsection"/>
    <w:basedOn w:val="EACLSection"/>
    <w:next w:val="EACLText"/>
    <w:pPr>
      <w:numPr>
        <w:ilvl w:val="1"/>
        <w:numId w:val="1"/>
      </w:numPr>
      <w:spacing w:before="160" w:after="120"/>
      <w:ind w:left="578" w:hanging="578"/>
      <w:outlineLvl w:val="1"/>
    </w:pPr>
    <w:rPr>
      <w:sz w:val="22"/>
      <w:szCs w:val="22"/>
    </w:rPr>
  </w:style>
  <w:style w:type="paragraph" w:customStyle="1" w:styleId="EACLfootnotetext">
    <w:name w:val="EACL footnote text"/>
    <w:basedOn w:val="Normal"/>
    <w:rPr>
      <w:sz w:val="18"/>
    </w:rPr>
  </w:style>
  <w:style w:type="paragraph" w:customStyle="1" w:styleId="EACLExample">
    <w:name w:val="EACL Example"/>
    <w:basedOn w:val="EACLExample1stLine"/>
    <w:pPr>
      <w:spacing w:before="0"/>
    </w:pPr>
  </w:style>
  <w:style w:type="paragraph" w:customStyle="1" w:styleId="Didascalia">
    <w:name w:val="Didascalia"/>
    <w:basedOn w:val="Normal"/>
    <w:next w:val="Normal"/>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Normal"/>
    <w:pPr>
      <w:suppressLineNumbers/>
      <w:ind w:left="339" w:hanging="339"/>
    </w:pPr>
  </w:style>
  <w:style w:type="table" w:styleId="TableGrid">
    <w:name w:val="Table Grid"/>
    <w:basedOn w:val="TableNormal"/>
    <w:uiPriority w:val="59"/>
    <w:rsid w:val="0064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38C1"/>
    <w:rPr>
      <w:color w:val="0000FF" w:themeColor="hyperlink"/>
      <w:u w:val="single"/>
    </w:rPr>
  </w:style>
  <w:style w:type="paragraph" w:styleId="FootnoteText">
    <w:name w:val="footnote text"/>
    <w:basedOn w:val="Normal"/>
    <w:link w:val="FootnoteTextChar"/>
    <w:uiPriority w:val="99"/>
    <w:semiHidden/>
    <w:unhideWhenUsed/>
    <w:rsid w:val="00E248BD"/>
    <w:pPr>
      <w:spacing w:after="0" w:line="240" w:lineRule="auto"/>
    </w:pPr>
  </w:style>
  <w:style w:type="character" w:customStyle="1" w:styleId="FootnoteTextChar">
    <w:name w:val="Footnote Text Char"/>
    <w:basedOn w:val="DefaultParagraphFont"/>
    <w:link w:val="FootnoteText"/>
    <w:uiPriority w:val="99"/>
    <w:semiHidden/>
    <w:rsid w:val="00E248BD"/>
    <w:rPr>
      <w:rFonts w:ascii="Times New Roman" w:eastAsia="PMingLiU;新細明體" w:hAnsi="Times New Roman" w:cs="Times New Roman"/>
      <w:sz w:val="20"/>
      <w:szCs w:val="20"/>
      <w:lang w:eastAsia="zh-CN"/>
    </w:rPr>
  </w:style>
  <w:style w:type="character" w:styleId="FootnoteReference">
    <w:name w:val="footnote reference"/>
    <w:basedOn w:val="DefaultParagraphFont"/>
    <w:uiPriority w:val="99"/>
    <w:semiHidden/>
    <w:unhideWhenUsed/>
    <w:rsid w:val="00E248BD"/>
    <w:rPr>
      <w:vertAlign w:val="superscript"/>
    </w:rPr>
  </w:style>
  <w:style w:type="paragraph" w:styleId="ListParagraph">
    <w:name w:val="List Paragraph"/>
    <w:basedOn w:val="Normal"/>
    <w:uiPriority w:val="34"/>
    <w:qFormat/>
    <w:rsid w:val="00F130BC"/>
    <w:pPr>
      <w:ind w:left="720"/>
      <w:contextualSpacing/>
    </w:pPr>
  </w:style>
  <w:style w:type="paragraph" w:styleId="BalloonText">
    <w:name w:val="Balloon Text"/>
    <w:basedOn w:val="Normal"/>
    <w:link w:val="BalloonTextChar"/>
    <w:uiPriority w:val="99"/>
    <w:semiHidden/>
    <w:unhideWhenUsed/>
    <w:rsid w:val="00AF3834"/>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AF3834"/>
    <w:rPr>
      <w:rFonts w:ascii="Tahoma" w:eastAsia="PMingLiU;新細明體" w:hAnsi="Tahoma" w:cs="Times New Roman"/>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qr.net/muk8"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symform.com" TargetMode="External"/><Relationship Id="rId1" Type="http://schemas.openxmlformats.org/officeDocument/2006/relationships/hyperlink" Target="http://nltk.googlecode.com/svn/trunk/nltk_data/packages/corpora/udh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C86BC-D36A-4741-9CAD-1072504D1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3242</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21684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alvas</dc:creator>
  <cp:keywords/>
  <dc:description/>
  <cp:lastModifiedBy>alvas</cp:lastModifiedBy>
  <cp:revision>2</cp:revision>
  <cp:lastPrinted>2013-12-13T18:08:00Z</cp:lastPrinted>
  <dcterms:created xsi:type="dcterms:W3CDTF">2013-12-13T19:09:00Z</dcterms:created>
  <dcterms:modified xsi:type="dcterms:W3CDTF">2013-12-13T19:09:00Z</dcterms:modified>
</cp:coreProperties>
</file>